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1188"/>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267"/>
        <w:gridCol w:w="6238"/>
        <w:gridCol w:w="2268"/>
        <w:gridCol w:w="4823"/>
      </w:tblGrid>
      <w:tr w:rsidR="00E0524A" w:rsidRPr="00680E87" w14:paraId="50C27A95" w14:textId="6647159E" w:rsidTr="00E0524A">
        <w:trPr>
          <w:trHeight w:val="284"/>
        </w:trPr>
        <w:tc>
          <w:tcPr>
            <w:tcW w:w="5000" w:type="pct"/>
            <w:gridSpan w:val="4"/>
          </w:tcPr>
          <w:p w14:paraId="50153E57" w14:textId="1D6E1CCB" w:rsidR="00E0524A" w:rsidRPr="00680E87" w:rsidRDefault="00E0524A" w:rsidP="00987F78">
            <w:pPr>
              <w:jc w:val="right"/>
              <w:rPr>
                <w:rFonts w:ascii="Aptos" w:hAnsi="Aptos" w:cstheme="minorHAnsi"/>
                <w:bCs/>
                <w:sz w:val="24"/>
                <w:szCs w:val="24"/>
              </w:rPr>
            </w:pPr>
            <w:r w:rsidRPr="00680E87">
              <w:rPr>
                <w:rFonts w:ascii="Aptos" w:hAnsi="Aptos" w:cstheme="minorHAnsi"/>
                <w:bCs/>
                <w:sz w:val="24"/>
                <w:szCs w:val="24"/>
              </w:rPr>
              <w:t xml:space="preserve">Załącznik Nr </w:t>
            </w:r>
            <w:r>
              <w:rPr>
                <w:rFonts w:ascii="Aptos" w:hAnsi="Aptos" w:cstheme="minorHAnsi"/>
                <w:bCs/>
                <w:sz w:val="24"/>
                <w:szCs w:val="24"/>
              </w:rPr>
              <w:t>2</w:t>
            </w:r>
            <w:r w:rsidRPr="00680E87">
              <w:rPr>
                <w:rFonts w:ascii="Aptos" w:hAnsi="Aptos" w:cstheme="minorHAnsi"/>
                <w:bCs/>
                <w:sz w:val="24"/>
                <w:szCs w:val="24"/>
              </w:rPr>
              <w:t>a do zapytania ofertowego</w:t>
            </w:r>
          </w:p>
        </w:tc>
      </w:tr>
      <w:tr w:rsidR="00E0524A" w:rsidRPr="00680E87" w14:paraId="0D963B5E" w14:textId="5A0577AE" w:rsidTr="00E0524A">
        <w:trPr>
          <w:trHeight w:val="284"/>
        </w:trPr>
        <w:tc>
          <w:tcPr>
            <w:tcW w:w="5000" w:type="pct"/>
            <w:gridSpan w:val="4"/>
          </w:tcPr>
          <w:p w14:paraId="1ECD3384" w14:textId="1CB39C25" w:rsidR="00E0524A" w:rsidRPr="00680E87" w:rsidRDefault="00E0524A" w:rsidP="004A7A9B">
            <w:pPr>
              <w:jc w:val="both"/>
              <w:rPr>
                <w:rFonts w:ascii="Aptos" w:hAnsi="Aptos" w:cstheme="minorHAnsi"/>
                <w:b/>
                <w:sz w:val="24"/>
                <w:szCs w:val="24"/>
              </w:rPr>
            </w:pPr>
            <w:r w:rsidRPr="00680E87">
              <w:rPr>
                <w:rFonts w:ascii="Aptos" w:hAnsi="Aptos" w:cstheme="minorHAnsi"/>
                <w:b/>
                <w:sz w:val="24"/>
                <w:szCs w:val="24"/>
              </w:rPr>
              <w:t xml:space="preserve">Nazwa nadana przez Zamawiającego: doposażenie pracowni informatycznych- zakup </w:t>
            </w:r>
            <w:r w:rsidRPr="009D0BC4">
              <w:rPr>
                <w:rFonts w:ascii="Aptos" w:hAnsi="Aptos"/>
                <w:b/>
                <w:sz w:val="24"/>
                <w:szCs w:val="24"/>
              </w:rPr>
              <w:t xml:space="preserve"> </w:t>
            </w:r>
            <w:r>
              <w:rPr>
                <w:rFonts w:ascii="Aptos" w:hAnsi="Aptos"/>
                <w:b/>
                <w:sz w:val="24"/>
                <w:szCs w:val="24"/>
              </w:rPr>
              <w:t>s</w:t>
            </w:r>
            <w:r w:rsidRPr="009D0BC4">
              <w:rPr>
                <w:rFonts w:ascii="Aptos" w:hAnsi="Aptos"/>
                <w:b/>
                <w:sz w:val="24"/>
                <w:szCs w:val="24"/>
              </w:rPr>
              <w:t>ystem</w:t>
            </w:r>
            <w:r>
              <w:rPr>
                <w:rFonts w:ascii="Aptos" w:hAnsi="Aptos"/>
                <w:b/>
                <w:sz w:val="24"/>
                <w:szCs w:val="24"/>
              </w:rPr>
              <w:t>u</w:t>
            </w:r>
            <w:r w:rsidRPr="009D0BC4">
              <w:rPr>
                <w:rFonts w:ascii="Aptos" w:hAnsi="Aptos"/>
                <w:b/>
                <w:sz w:val="24"/>
                <w:szCs w:val="24"/>
              </w:rPr>
              <w:t xml:space="preserve"> operacyjn</w:t>
            </w:r>
            <w:r>
              <w:rPr>
                <w:rFonts w:ascii="Aptos" w:hAnsi="Aptos"/>
                <w:b/>
                <w:sz w:val="24"/>
                <w:szCs w:val="24"/>
              </w:rPr>
              <w:t>ego</w:t>
            </w:r>
            <w:r w:rsidRPr="009D0BC4">
              <w:rPr>
                <w:rFonts w:ascii="Aptos" w:hAnsi="Aptos"/>
                <w:b/>
                <w:sz w:val="24"/>
                <w:szCs w:val="24"/>
              </w:rPr>
              <w:t xml:space="preserve"> serwera </w:t>
            </w:r>
            <w:r w:rsidRPr="009D0BC4">
              <w:rPr>
                <w:rFonts w:ascii="Calibri" w:eastAsiaTheme="minorHAnsi" w:hAnsi="Calibri" w:cs="Calibri"/>
                <w:sz w:val="24"/>
                <w:szCs w:val="24"/>
                <w:lang w:eastAsia="en-US"/>
              </w:rPr>
              <w:t xml:space="preserve"> </w:t>
            </w:r>
            <w:r w:rsidRPr="009D0BC4">
              <w:rPr>
                <w:rFonts w:ascii="Aptos" w:hAnsi="Aptos"/>
                <w:b/>
                <w:sz w:val="24"/>
                <w:szCs w:val="24"/>
              </w:rPr>
              <w:t xml:space="preserve">Microsoft Windows Server 2025 Standard 16 core lub równoważne  </w:t>
            </w:r>
            <w:r w:rsidRPr="00680E87">
              <w:rPr>
                <w:rFonts w:ascii="Aptos" w:hAnsi="Aptos"/>
                <w:b/>
                <w:sz w:val="24"/>
                <w:szCs w:val="24"/>
              </w:rPr>
              <w:t xml:space="preserve"> </w:t>
            </w:r>
          </w:p>
        </w:tc>
      </w:tr>
      <w:tr w:rsidR="00E0524A" w:rsidRPr="00680E87" w14:paraId="3D6ABB53" w14:textId="413E189C" w:rsidTr="00E0524A">
        <w:trPr>
          <w:trHeight w:val="284"/>
        </w:trPr>
        <w:tc>
          <w:tcPr>
            <w:tcW w:w="434" w:type="pct"/>
          </w:tcPr>
          <w:p w14:paraId="717131A1" w14:textId="3013DE0C" w:rsidR="00E0524A" w:rsidRPr="00680E87" w:rsidRDefault="00E0524A" w:rsidP="00BA50B5">
            <w:pPr>
              <w:jc w:val="center"/>
              <w:rPr>
                <w:rFonts w:ascii="Aptos" w:hAnsi="Aptos" w:cstheme="minorHAnsi"/>
                <w:bCs/>
                <w:sz w:val="24"/>
                <w:szCs w:val="24"/>
              </w:rPr>
            </w:pPr>
            <w:r w:rsidRPr="00680E87">
              <w:rPr>
                <w:rFonts w:ascii="Aptos" w:hAnsi="Aptos" w:cstheme="minorHAnsi"/>
                <w:bCs/>
                <w:sz w:val="24"/>
                <w:szCs w:val="24"/>
              </w:rPr>
              <w:t>Zastosowanie:</w:t>
            </w:r>
          </w:p>
        </w:tc>
        <w:tc>
          <w:tcPr>
            <w:tcW w:w="2137" w:type="pct"/>
          </w:tcPr>
          <w:p w14:paraId="1E89F09D" w14:textId="70054DC5" w:rsidR="00E0524A" w:rsidRPr="004A468F" w:rsidRDefault="00E0524A" w:rsidP="00BA50B5">
            <w:pPr>
              <w:jc w:val="both"/>
              <w:rPr>
                <w:rFonts w:ascii="Aptos" w:hAnsi="Aptos" w:cstheme="minorHAnsi"/>
                <w:bCs/>
                <w:sz w:val="24"/>
                <w:szCs w:val="24"/>
              </w:rPr>
            </w:pPr>
            <w:r w:rsidRPr="004A468F">
              <w:rPr>
                <w:rFonts w:ascii="Aptos" w:hAnsi="Aptos" w:cstheme="minorHAnsi"/>
                <w:bCs/>
                <w:sz w:val="24"/>
                <w:szCs w:val="24"/>
              </w:rPr>
              <w:t>Użytkowanie przez uczniów i nauczycieli w szkolnej pracowni informatycznej w procesie kształcenia w zawodzie technik informatyk</w:t>
            </w:r>
          </w:p>
        </w:tc>
        <w:tc>
          <w:tcPr>
            <w:tcW w:w="2429" w:type="pct"/>
            <w:gridSpan w:val="2"/>
          </w:tcPr>
          <w:p w14:paraId="028B48D3" w14:textId="77777777" w:rsidR="00E0524A" w:rsidRDefault="00E0524A" w:rsidP="00002F33">
            <w:pPr>
              <w:rPr>
                <w:rFonts w:ascii="Aptos" w:hAnsi="Aptos" w:cstheme="minorHAnsi"/>
                <w:bCs/>
                <w:sz w:val="24"/>
                <w:szCs w:val="24"/>
              </w:rPr>
            </w:pPr>
            <w:r w:rsidRPr="004A468F">
              <w:rPr>
                <w:rFonts w:ascii="Aptos" w:hAnsi="Aptos" w:cstheme="minorHAnsi"/>
                <w:bCs/>
                <w:sz w:val="24"/>
                <w:szCs w:val="24"/>
              </w:rPr>
              <w:t xml:space="preserve">Ilość: </w:t>
            </w:r>
            <w:r w:rsidRPr="004A468F">
              <w:rPr>
                <w:rFonts w:ascii="Aptos" w:hAnsi="Aptos"/>
                <w:bCs/>
                <w:sz w:val="24"/>
                <w:szCs w:val="24"/>
              </w:rPr>
              <w:t xml:space="preserve"> w</w:t>
            </w:r>
            <w:r w:rsidRPr="004A468F">
              <w:rPr>
                <w:rFonts w:ascii="Aptos" w:hAnsi="Aptos" w:cstheme="minorHAnsi"/>
                <w:bCs/>
                <w:sz w:val="24"/>
                <w:szCs w:val="24"/>
              </w:rPr>
              <w:t xml:space="preserve"> liczbie umożliwiającej licencjonowanie:</w:t>
            </w:r>
          </w:p>
          <w:p w14:paraId="347584EB" w14:textId="77777777" w:rsidR="00E0524A" w:rsidRDefault="00E0524A" w:rsidP="00002F33">
            <w:pPr>
              <w:rPr>
                <w:rFonts w:ascii="Aptos" w:hAnsi="Aptos" w:cstheme="minorHAnsi"/>
                <w:bCs/>
                <w:sz w:val="24"/>
                <w:szCs w:val="24"/>
              </w:rPr>
            </w:pPr>
            <w:r w:rsidRPr="004A468F">
              <w:rPr>
                <w:rFonts w:ascii="Aptos" w:hAnsi="Aptos" w:cstheme="minorHAnsi"/>
                <w:bCs/>
                <w:sz w:val="24"/>
                <w:szCs w:val="24"/>
              </w:rPr>
              <w:br/>
              <w:t xml:space="preserve">– </w:t>
            </w:r>
            <w:r>
              <w:rPr>
                <w:rFonts w:ascii="Aptos" w:hAnsi="Aptos" w:cstheme="minorHAnsi"/>
                <w:bCs/>
                <w:sz w:val="24"/>
                <w:szCs w:val="24"/>
              </w:rPr>
              <w:t>……………..</w:t>
            </w:r>
            <w:r w:rsidRPr="004A468F">
              <w:rPr>
                <w:rFonts w:ascii="Aptos" w:hAnsi="Aptos" w:cstheme="minorHAnsi"/>
                <w:bCs/>
                <w:sz w:val="24"/>
                <w:szCs w:val="24"/>
              </w:rPr>
              <w:t xml:space="preserve"> serwerów fizycznych,</w:t>
            </w:r>
            <w:r w:rsidRPr="004A468F">
              <w:rPr>
                <w:rFonts w:ascii="Aptos" w:hAnsi="Aptos" w:cstheme="minorHAnsi"/>
                <w:bCs/>
                <w:sz w:val="24"/>
                <w:szCs w:val="24"/>
              </w:rPr>
              <w:br/>
              <w:t>– każdy wyposażony w 1 procesor,</w:t>
            </w:r>
            <w:r w:rsidRPr="004A468F">
              <w:rPr>
                <w:rFonts w:ascii="Aptos" w:hAnsi="Aptos" w:cstheme="minorHAnsi"/>
                <w:bCs/>
                <w:sz w:val="24"/>
                <w:szCs w:val="24"/>
              </w:rPr>
              <w:br/>
              <w:t>– każdy procesor posiadający 16 rdzeni,</w:t>
            </w:r>
          </w:p>
          <w:p w14:paraId="0642E15B" w14:textId="19234122" w:rsidR="00E0524A" w:rsidRPr="004A468F" w:rsidRDefault="00E0524A" w:rsidP="00002F33">
            <w:pPr>
              <w:rPr>
                <w:rFonts w:ascii="Aptos" w:hAnsi="Aptos" w:cstheme="minorHAnsi"/>
                <w:bCs/>
                <w:sz w:val="24"/>
                <w:szCs w:val="24"/>
              </w:rPr>
            </w:pPr>
            <w:r w:rsidRPr="004A468F">
              <w:rPr>
                <w:rFonts w:ascii="Aptos" w:hAnsi="Aptos" w:cstheme="minorHAnsi"/>
                <w:bCs/>
                <w:sz w:val="24"/>
                <w:szCs w:val="24"/>
              </w:rPr>
              <w:br/>
              <w:t xml:space="preserve">minimum </w:t>
            </w:r>
            <w:r>
              <w:rPr>
                <w:rFonts w:ascii="Aptos" w:hAnsi="Aptos" w:cstheme="minorHAnsi"/>
                <w:bCs/>
                <w:sz w:val="24"/>
                <w:szCs w:val="24"/>
              </w:rPr>
              <w:t>…………</w:t>
            </w:r>
            <w:r w:rsidRPr="004A468F">
              <w:rPr>
                <w:rFonts w:ascii="Aptos" w:hAnsi="Aptos" w:cstheme="minorHAnsi"/>
                <w:bCs/>
                <w:sz w:val="24"/>
                <w:szCs w:val="24"/>
              </w:rPr>
              <w:t xml:space="preserve"> rdzeni na serwer</w:t>
            </w:r>
          </w:p>
        </w:tc>
      </w:tr>
      <w:tr w:rsidR="00E0524A" w:rsidRPr="00680E87" w14:paraId="2742A6C5" w14:textId="4ECC1AE0" w:rsidTr="00E0524A">
        <w:trPr>
          <w:trHeight w:val="284"/>
        </w:trPr>
        <w:tc>
          <w:tcPr>
            <w:tcW w:w="5000" w:type="pct"/>
            <w:gridSpan w:val="4"/>
          </w:tcPr>
          <w:p w14:paraId="2EC728E8" w14:textId="77777777" w:rsidR="00E0524A" w:rsidRDefault="00E0524A" w:rsidP="00370844">
            <w:pPr>
              <w:jc w:val="both"/>
              <w:rPr>
                <w:rFonts w:ascii="Aptos" w:hAnsi="Aptos"/>
                <w:sz w:val="24"/>
                <w:szCs w:val="24"/>
              </w:rPr>
            </w:pPr>
            <w:r w:rsidRPr="00680E87">
              <w:rPr>
                <w:rFonts w:ascii="Aptos" w:hAnsi="Aptos"/>
                <w:sz w:val="24"/>
                <w:szCs w:val="24"/>
              </w:rPr>
              <w:t>Zakup jest dokonywany na potrzeby realizacji p</w:t>
            </w:r>
            <w:r w:rsidRPr="00680E87">
              <w:rPr>
                <w:rFonts w:ascii="Aptos" w:eastAsia="DejaVuSans" w:hAnsi="Aptos"/>
                <w:sz w:val="24"/>
                <w:szCs w:val="24"/>
              </w:rPr>
              <w:t>rojektu</w:t>
            </w:r>
            <w:r w:rsidRPr="00680E87">
              <w:rPr>
                <w:rFonts w:ascii="Aptos" w:hAnsi="Aptos"/>
                <w:sz w:val="24"/>
                <w:szCs w:val="24"/>
              </w:rPr>
              <w:t xml:space="preserve">, którego celem </w:t>
            </w:r>
            <w:r w:rsidRPr="00680E87">
              <w:rPr>
                <w:rFonts w:ascii="Aptos" w:eastAsia="DejaVuSans" w:hAnsi="Aptos"/>
                <w:sz w:val="24"/>
                <w:szCs w:val="24"/>
              </w:rPr>
              <w:t>jest podniesienie jakości kształcenia w</w:t>
            </w:r>
            <w:r w:rsidRPr="00680E87">
              <w:rPr>
                <w:rFonts w:ascii="Aptos" w:hAnsi="Aptos"/>
                <w:sz w:val="24"/>
                <w:szCs w:val="24"/>
              </w:rPr>
              <w:t xml:space="preserve"> </w:t>
            </w:r>
            <w:r w:rsidRPr="00680E87">
              <w:rPr>
                <w:rFonts w:ascii="Aptos" w:eastAsia="DejaVuSans" w:hAnsi="Aptos"/>
                <w:sz w:val="24"/>
                <w:szCs w:val="24"/>
              </w:rPr>
              <w:t>Salezjańskim Publicznym Technikum w Świętochłowicach poprzez podniesienie kwalifikacji w zawodzie technika informatyka</w:t>
            </w:r>
            <w:r w:rsidRPr="00680E87">
              <w:rPr>
                <w:rFonts w:ascii="Aptos" w:hAnsi="Aptos"/>
                <w:sz w:val="24"/>
                <w:szCs w:val="24"/>
              </w:rPr>
              <w:t xml:space="preserve"> </w:t>
            </w:r>
            <w:r w:rsidRPr="00680E87">
              <w:rPr>
                <w:rFonts w:ascii="Aptos" w:eastAsia="DejaVuSans" w:hAnsi="Aptos"/>
                <w:sz w:val="24"/>
                <w:szCs w:val="24"/>
              </w:rPr>
              <w:t>zgodnie z potrzebami transformacji regionu</w:t>
            </w:r>
            <w:r w:rsidRPr="00680E87">
              <w:rPr>
                <w:rFonts w:ascii="Aptos" w:hAnsi="Aptos"/>
                <w:sz w:val="24"/>
                <w:szCs w:val="24"/>
              </w:rPr>
              <w:t xml:space="preserve"> </w:t>
            </w:r>
            <w:r w:rsidRPr="00680E87">
              <w:rPr>
                <w:rFonts w:ascii="Aptos" w:eastAsia="DejaVuSans" w:hAnsi="Aptos"/>
                <w:sz w:val="24"/>
                <w:szCs w:val="24"/>
              </w:rPr>
              <w:t>a także wsparcie praktycznej nauki zawodu poprzez doposażenie trzech pracowni</w:t>
            </w:r>
            <w:r w:rsidRPr="00680E87">
              <w:rPr>
                <w:rFonts w:ascii="Aptos" w:hAnsi="Aptos"/>
                <w:sz w:val="24"/>
                <w:szCs w:val="24"/>
              </w:rPr>
              <w:t xml:space="preserve"> </w:t>
            </w:r>
            <w:r w:rsidRPr="00680E87">
              <w:rPr>
                <w:rFonts w:ascii="Aptos" w:eastAsia="DejaVuSans" w:hAnsi="Aptos"/>
                <w:sz w:val="24"/>
                <w:szCs w:val="24"/>
              </w:rPr>
              <w:t>informatycznych Salezjańskiego Publicznego Technikum w Świętochłowicach w kierunku zielonej i cyfrowej gospodarki</w:t>
            </w:r>
            <w:r w:rsidRPr="00680E87">
              <w:rPr>
                <w:rFonts w:ascii="Aptos" w:hAnsi="Aptos"/>
                <w:sz w:val="24"/>
                <w:szCs w:val="24"/>
              </w:rPr>
              <w:t>, zgodnie z podstawą programową kształcenia w zawodzie szkolnictwa branżowego technik informatyk w kwalifikacjach: Administracja i eksploatacja systemów komputerowych, urządzeń peryferyjnych i lokalnych sieci komputerowych oraz Tworzenie i administrowanie stronami i aplikacjami internetowymi oraz bazami danych a także na potrzeby egzaminów kwalifikacyjnych w zawodzie technik informatyk.</w:t>
            </w:r>
          </w:p>
          <w:p w14:paraId="072FF3C5" w14:textId="42A15A31" w:rsidR="00E0524A" w:rsidRPr="00680E87" w:rsidRDefault="00E0524A" w:rsidP="00370844">
            <w:pPr>
              <w:jc w:val="both"/>
              <w:rPr>
                <w:rFonts w:ascii="Aptos" w:hAnsi="Aptos"/>
                <w:sz w:val="24"/>
                <w:szCs w:val="24"/>
              </w:rPr>
            </w:pPr>
          </w:p>
        </w:tc>
      </w:tr>
      <w:tr w:rsidR="00E0524A" w:rsidRPr="00680E87" w14:paraId="310D2E2B" w14:textId="55A791B9" w:rsidTr="00E0524A">
        <w:trPr>
          <w:trHeight w:val="284"/>
        </w:trPr>
        <w:tc>
          <w:tcPr>
            <w:tcW w:w="5000" w:type="pct"/>
            <w:gridSpan w:val="4"/>
          </w:tcPr>
          <w:p w14:paraId="23627D59" w14:textId="77777777" w:rsidR="00E0524A" w:rsidRDefault="00E0524A" w:rsidP="00BA50B5">
            <w:pPr>
              <w:jc w:val="both"/>
              <w:rPr>
                <w:rFonts w:ascii="Aptos" w:hAnsi="Aptos" w:cstheme="minorHAnsi"/>
                <w:bCs/>
                <w:sz w:val="24"/>
                <w:szCs w:val="24"/>
              </w:rPr>
            </w:pPr>
            <w:r w:rsidRPr="00680E87">
              <w:rPr>
                <w:rFonts w:ascii="Aptos" w:hAnsi="Aptos" w:cstheme="minorHAnsi"/>
                <w:bCs/>
                <w:sz w:val="24"/>
                <w:szCs w:val="24"/>
              </w:rPr>
              <w:t>Zamówienie obejmuje dostawę towarów w rodzaju i w ilości przedstawionej w niniejszym załączniku z uwzględnieniem dostosowania do potrzeb osób z niepełnosprawnościami, zgodnie z zasadami uniwersalnego projektowania oraz Zał. Nr 2 do Wytycznych dotyczących realizacji zasad równościowych w ramach funduszy unijnych na lata 2021-2027  - Standardami dostępności dla polityki spójności 2021-2027</w:t>
            </w:r>
          </w:p>
          <w:p w14:paraId="15B4CCDB" w14:textId="77777777" w:rsidR="00E0524A" w:rsidRDefault="00E0524A" w:rsidP="00BA50B5">
            <w:pPr>
              <w:jc w:val="both"/>
              <w:rPr>
                <w:rFonts w:ascii="Aptos" w:hAnsi="Aptos" w:cstheme="minorHAnsi"/>
                <w:bCs/>
                <w:sz w:val="24"/>
                <w:szCs w:val="24"/>
              </w:rPr>
            </w:pPr>
          </w:p>
          <w:p w14:paraId="792E721C" w14:textId="77777777" w:rsidR="00E0524A" w:rsidRDefault="00E0524A" w:rsidP="00BA50B5">
            <w:pPr>
              <w:jc w:val="both"/>
              <w:rPr>
                <w:rFonts w:ascii="Aptos" w:hAnsi="Aptos" w:cstheme="minorHAnsi"/>
                <w:bCs/>
                <w:sz w:val="24"/>
                <w:szCs w:val="24"/>
              </w:rPr>
            </w:pPr>
          </w:p>
          <w:p w14:paraId="7BCC7C2B" w14:textId="77777777" w:rsidR="00E0524A" w:rsidRDefault="00E0524A" w:rsidP="00BA50B5">
            <w:pPr>
              <w:jc w:val="both"/>
              <w:rPr>
                <w:rFonts w:ascii="Aptos" w:hAnsi="Aptos" w:cstheme="minorHAnsi"/>
                <w:bCs/>
                <w:sz w:val="24"/>
                <w:szCs w:val="24"/>
              </w:rPr>
            </w:pPr>
          </w:p>
          <w:p w14:paraId="00C31482" w14:textId="77777777" w:rsidR="00E0524A" w:rsidRDefault="00E0524A" w:rsidP="00BA50B5">
            <w:pPr>
              <w:jc w:val="both"/>
              <w:rPr>
                <w:rFonts w:ascii="Aptos" w:hAnsi="Aptos" w:cstheme="minorHAnsi"/>
                <w:bCs/>
                <w:sz w:val="24"/>
                <w:szCs w:val="24"/>
              </w:rPr>
            </w:pPr>
          </w:p>
          <w:p w14:paraId="467BC1FF" w14:textId="77777777" w:rsidR="00E0524A" w:rsidRDefault="00E0524A" w:rsidP="00BA50B5">
            <w:pPr>
              <w:jc w:val="both"/>
              <w:rPr>
                <w:rFonts w:ascii="Aptos" w:hAnsi="Aptos" w:cstheme="minorHAnsi"/>
                <w:bCs/>
                <w:sz w:val="24"/>
                <w:szCs w:val="24"/>
              </w:rPr>
            </w:pPr>
          </w:p>
          <w:p w14:paraId="188E5926" w14:textId="566B1983" w:rsidR="00E0524A" w:rsidRPr="00680E87" w:rsidRDefault="00E0524A" w:rsidP="00BA50B5">
            <w:pPr>
              <w:jc w:val="both"/>
              <w:rPr>
                <w:rFonts w:ascii="Aptos" w:hAnsi="Aptos" w:cstheme="minorHAnsi"/>
                <w:bCs/>
                <w:sz w:val="24"/>
                <w:szCs w:val="24"/>
              </w:rPr>
            </w:pPr>
          </w:p>
        </w:tc>
      </w:tr>
      <w:tr w:rsidR="00E0524A" w:rsidRPr="00680E87" w14:paraId="1717F0C3" w14:textId="27FED2B5" w:rsidTr="00E0524A">
        <w:trPr>
          <w:trHeight w:val="284"/>
        </w:trPr>
        <w:tc>
          <w:tcPr>
            <w:tcW w:w="3348" w:type="pct"/>
            <w:gridSpan w:val="3"/>
          </w:tcPr>
          <w:p w14:paraId="2EACE550" w14:textId="77777777" w:rsidR="00E0524A" w:rsidRPr="00680E87" w:rsidRDefault="00E0524A" w:rsidP="00BA50B5">
            <w:pPr>
              <w:jc w:val="both"/>
              <w:rPr>
                <w:rFonts w:ascii="Aptos" w:hAnsi="Aptos" w:cstheme="minorHAnsi"/>
                <w:b/>
                <w:sz w:val="24"/>
                <w:szCs w:val="24"/>
              </w:rPr>
            </w:pPr>
            <w:r w:rsidRPr="00680E87">
              <w:rPr>
                <w:rFonts w:ascii="Aptos" w:hAnsi="Aptos" w:cstheme="minorHAnsi"/>
                <w:b/>
                <w:sz w:val="24"/>
                <w:szCs w:val="24"/>
              </w:rPr>
              <w:lastRenderedPageBreak/>
              <w:t xml:space="preserve">Opis minimalnych wymagań technicznych / ilościowych. </w:t>
            </w:r>
          </w:p>
          <w:p w14:paraId="5B6A464D" w14:textId="39E5F9AA" w:rsidR="00E0524A" w:rsidRPr="00680E87" w:rsidRDefault="00E0524A" w:rsidP="00BA50B5">
            <w:pPr>
              <w:jc w:val="both"/>
              <w:rPr>
                <w:rFonts w:ascii="Aptos" w:hAnsi="Aptos" w:cstheme="minorHAnsi"/>
                <w:bCs/>
                <w:sz w:val="24"/>
                <w:szCs w:val="24"/>
              </w:rPr>
            </w:pPr>
            <w:r w:rsidRPr="00680E87">
              <w:rPr>
                <w:rFonts w:ascii="Aptos" w:hAnsi="Aptos" w:cstheme="minorHAnsi"/>
                <w:b/>
                <w:sz w:val="24"/>
                <w:szCs w:val="24"/>
              </w:rPr>
              <w:t>Minimalne parametry i cechy towaru:</w:t>
            </w:r>
          </w:p>
        </w:tc>
        <w:tc>
          <w:tcPr>
            <w:tcW w:w="1652" w:type="pct"/>
          </w:tcPr>
          <w:p w14:paraId="75E643AA" w14:textId="77777777" w:rsidR="00E0524A" w:rsidRPr="00680E87" w:rsidRDefault="00E0524A" w:rsidP="00BA50B5">
            <w:pPr>
              <w:jc w:val="both"/>
              <w:rPr>
                <w:rFonts w:ascii="Aptos" w:hAnsi="Aptos" w:cstheme="minorHAnsi"/>
                <w:b/>
                <w:sz w:val="24"/>
                <w:szCs w:val="24"/>
              </w:rPr>
            </w:pPr>
          </w:p>
        </w:tc>
      </w:tr>
      <w:tr w:rsidR="00E0524A" w:rsidRPr="00680E87" w14:paraId="69D47DE0" w14:textId="1DBECFC4" w:rsidTr="00E0524A">
        <w:trPr>
          <w:trHeight w:val="284"/>
        </w:trPr>
        <w:tc>
          <w:tcPr>
            <w:tcW w:w="434" w:type="pct"/>
          </w:tcPr>
          <w:p w14:paraId="65D02ABA" w14:textId="24A152F6" w:rsidR="00E0524A" w:rsidRPr="00680E87" w:rsidRDefault="00E0524A" w:rsidP="00E0524A">
            <w:pPr>
              <w:rPr>
                <w:rFonts w:ascii="Aptos" w:hAnsi="Aptos" w:cstheme="minorHAnsi"/>
                <w:b/>
                <w:sz w:val="24"/>
                <w:szCs w:val="24"/>
              </w:rPr>
            </w:pPr>
          </w:p>
          <w:p w14:paraId="27311AC0" w14:textId="51E0067A" w:rsidR="00E0524A" w:rsidRPr="00680E87" w:rsidRDefault="00E0524A" w:rsidP="0019528B">
            <w:pPr>
              <w:jc w:val="center"/>
              <w:rPr>
                <w:rFonts w:ascii="Aptos" w:hAnsi="Aptos" w:cstheme="minorHAnsi"/>
                <w:b/>
                <w:sz w:val="24"/>
                <w:szCs w:val="24"/>
              </w:rPr>
            </w:pPr>
          </w:p>
        </w:tc>
        <w:tc>
          <w:tcPr>
            <w:tcW w:w="2914" w:type="pct"/>
            <w:gridSpan w:val="2"/>
          </w:tcPr>
          <w:p w14:paraId="108217B7" w14:textId="6376CE7B" w:rsidR="00E0524A" w:rsidRPr="00E0524A" w:rsidRDefault="00E0524A" w:rsidP="00E0524A">
            <w:pPr>
              <w:spacing w:line="276" w:lineRule="auto"/>
              <w:jc w:val="both"/>
              <w:rPr>
                <w:rFonts w:ascii="Aptos" w:hAnsi="Aptos" w:cstheme="minorHAnsi"/>
                <w:b/>
                <w:sz w:val="24"/>
                <w:szCs w:val="24"/>
              </w:rPr>
            </w:pPr>
            <w:r w:rsidRPr="00680E87">
              <w:rPr>
                <w:rFonts w:ascii="Aptos" w:hAnsi="Aptos" w:cstheme="minorHAnsi"/>
                <w:b/>
                <w:sz w:val="24"/>
                <w:szCs w:val="24"/>
              </w:rPr>
              <w:t>Wymagane minimalne parametry techniczne:</w:t>
            </w:r>
          </w:p>
        </w:tc>
        <w:tc>
          <w:tcPr>
            <w:tcW w:w="1652" w:type="pct"/>
          </w:tcPr>
          <w:p w14:paraId="6462BB71" w14:textId="77777777" w:rsidR="00E0524A" w:rsidRPr="009A4169" w:rsidRDefault="00E0524A" w:rsidP="00E0524A">
            <w:pPr>
              <w:jc w:val="both"/>
              <w:rPr>
                <w:rFonts w:ascii="Aptos" w:hAnsi="Aptos" w:cstheme="minorHAnsi"/>
                <w:b/>
                <w:sz w:val="24"/>
                <w:szCs w:val="24"/>
              </w:rPr>
            </w:pPr>
            <w:r w:rsidRPr="009A4169">
              <w:rPr>
                <w:rFonts w:ascii="Aptos" w:hAnsi="Aptos" w:cstheme="minorHAnsi"/>
                <w:b/>
                <w:sz w:val="24"/>
                <w:szCs w:val="24"/>
              </w:rPr>
              <w:t>Parametry i cechy oferowanego towaru uwzględniające minimalne parametry techniczne:</w:t>
            </w:r>
          </w:p>
          <w:p w14:paraId="3ABDD5C0" w14:textId="77777777" w:rsidR="00E0524A" w:rsidRPr="009A4169" w:rsidRDefault="00E0524A" w:rsidP="00E0524A">
            <w:pPr>
              <w:jc w:val="both"/>
              <w:rPr>
                <w:rFonts w:ascii="Aptos" w:hAnsi="Aptos" w:cstheme="minorHAnsi"/>
                <w:bCs/>
                <w:sz w:val="24"/>
                <w:szCs w:val="24"/>
              </w:rPr>
            </w:pPr>
            <w:r w:rsidRPr="009A4169">
              <w:rPr>
                <w:rFonts w:ascii="Aptos" w:hAnsi="Aptos" w:cstheme="minorHAnsi"/>
                <w:bCs/>
                <w:sz w:val="24"/>
                <w:szCs w:val="24"/>
              </w:rPr>
              <w:t xml:space="preserve">Wypełnia Wykonawca – zaznaczyć właściwe. </w:t>
            </w:r>
          </w:p>
          <w:p w14:paraId="3C35412F" w14:textId="1FBDF3EE" w:rsidR="00E0524A" w:rsidRPr="00680E87" w:rsidRDefault="00E0524A" w:rsidP="00E0524A">
            <w:pPr>
              <w:spacing w:line="276" w:lineRule="auto"/>
              <w:jc w:val="both"/>
              <w:rPr>
                <w:rFonts w:ascii="Aptos" w:hAnsi="Aptos" w:cstheme="minorHAnsi"/>
                <w:b/>
                <w:sz w:val="24"/>
                <w:szCs w:val="24"/>
              </w:rPr>
            </w:pPr>
            <w:r w:rsidRPr="009A4169">
              <w:rPr>
                <w:rFonts w:ascii="Aptos" w:hAnsi="Aptos" w:cstheme="minorHAnsi"/>
                <w:bCs/>
                <w:sz w:val="24"/>
                <w:szCs w:val="24"/>
              </w:rPr>
              <w:t>*niepotrzebne skreślić</w:t>
            </w:r>
          </w:p>
        </w:tc>
      </w:tr>
      <w:tr w:rsidR="00E0524A" w:rsidRPr="00680E87" w14:paraId="377F32B0" w14:textId="62127DA4" w:rsidTr="00E0524A">
        <w:trPr>
          <w:trHeight w:val="558"/>
        </w:trPr>
        <w:tc>
          <w:tcPr>
            <w:tcW w:w="434" w:type="pct"/>
          </w:tcPr>
          <w:p w14:paraId="2B247710" w14:textId="77777777" w:rsidR="00E0524A" w:rsidRPr="00680E87" w:rsidRDefault="00E0524A" w:rsidP="00BA50B5">
            <w:pPr>
              <w:jc w:val="center"/>
              <w:rPr>
                <w:rFonts w:ascii="Aptos" w:hAnsi="Aptos" w:cstheme="minorHAnsi"/>
                <w:b/>
                <w:sz w:val="24"/>
                <w:szCs w:val="24"/>
              </w:rPr>
            </w:pPr>
            <w:r w:rsidRPr="00680E87">
              <w:rPr>
                <w:rFonts w:ascii="Aptos" w:hAnsi="Aptos" w:cstheme="minorHAnsi"/>
                <w:b/>
                <w:sz w:val="24"/>
                <w:szCs w:val="24"/>
              </w:rPr>
              <w:t>Oprogramowanie</w:t>
            </w:r>
          </w:p>
          <w:p w14:paraId="613EA095" w14:textId="4606CD53" w:rsidR="00E0524A" w:rsidRPr="00680E87" w:rsidRDefault="00E0524A" w:rsidP="00BA50B5">
            <w:pPr>
              <w:jc w:val="center"/>
              <w:rPr>
                <w:rFonts w:ascii="Aptos" w:hAnsi="Aptos" w:cstheme="minorHAnsi"/>
                <w:b/>
                <w:sz w:val="24"/>
                <w:szCs w:val="24"/>
                <w:lang w:val="en-GB"/>
              </w:rPr>
            </w:pPr>
          </w:p>
        </w:tc>
        <w:tc>
          <w:tcPr>
            <w:tcW w:w="2914" w:type="pct"/>
            <w:gridSpan w:val="2"/>
          </w:tcPr>
          <w:p w14:paraId="11B60E1D" w14:textId="57B57A54" w:rsidR="00E0524A" w:rsidRPr="009D0BC4" w:rsidRDefault="00E0524A" w:rsidP="00674D70">
            <w:pPr>
              <w:rPr>
                <w:rFonts w:ascii="Aptos" w:hAnsi="Aptos"/>
                <w:b/>
                <w:sz w:val="24"/>
                <w:szCs w:val="24"/>
              </w:rPr>
            </w:pPr>
            <w:r w:rsidRPr="009D0BC4">
              <w:rPr>
                <w:rFonts w:ascii="Aptos" w:hAnsi="Aptos"/>
                <w:b/>
                <w:sz w:val="24"/>
                <w:szCs w:val="24"/>
              </w:rPr>
              <w:t xml:space="preserve">System operacyjny serwera </w:t>
            </w:r>
            <w:r w:rsidRPr="009D0BC4">
              <w:rPr>
                <w:rFonts w:ascii="Calibri" w:eastAsiaTheme="minorHAnsi" w:hAnsi="Calibri" w:cs="Calibri"/>
                <w:sz w:val="24"/>
                <w:szCs w:val="24"/>
                <w:lang w:eastAsia="en-US"/>
              </w:rPr>
              <w:t xml:space="preserve"> </w:t>
            </w:r>
            <w:r w:rsidRPr="009D0BC4">
              <w:rPr>
                <w:rFonts w:ascii="Aptos" w:hAnsi="Aptos"/>
                <w:b/>
                <w:sz w:val="24"/>
                <w:szCs w:val="24"/>
              </w:rPr>
              <w:t xml:space="preserve">Microsoft Windows Server 2025 Standard 16 core lub równoważne  – wersja PL </w:t>
            </w:r>
          </w:p>
          <w:p w14:paraId="2E36AD47" w14:textId="77777777" w:rsidR="00E0524A" w:rsidRPr="009D0BC4" w:rsidRDefault="00E0524A" w:rsidP="00674D70">
            <w:pPr>
              <w:rPr>
                <w:rFonts w:ascii="Aptos" w:hAnsi="Aptos"/>
                <w:b/>
                <w:sz w:val="24"/>
                <w:szCs w:val="24"/>
              </w:rPr>
            </w:pPr>
          </w:p>
          <w:p w14:paraId="268E2DC9" w14:textId="7ADDB055" w:rsidR="00E0524A" w:rsidRPr="002C1C96" w:rsidRDefault="00E0524A" w:rsidP="00DF4FC5">
            <w:pPr>
              <w:rPr>
                <w:rFonts w:ascii="Aptos" w:hAnsi="Aptos"/>
                <w:bCs/>
                <w:sz w:val="24"/>
                <w:szCs w:val="24"/>
              </w:rPr>
            </w:pPr>
            <w:r w:rsidRPr="002C1C96">
              <w:rPr>
                <w:rFonts w:ascii="Aptos" w:hAnsi="Aptos"/>
                <w:bCs/>
                <w:sz w:val="24"/>
                <w:szCs w:val="24"/>
              </w:rPr>
              <w:t>Zamawiający dopuszcza rozwiązania równoważne, zapewniające funkcjonalność, bezpieczeństwo, interoperacyjność oraz model licencjonowania nie gorsze niż rozwiązanie referencyjne, a ich zastosowanie nie spowoduje konieczności ponoszenia dodatkowych kosztów nie ujętych w ofercie, zmiany architektury systemowej ani obniżenia poziomu bezpieczeństwa lub dostępności usług.</w:t>
            </w:r>
          </w:p>
        </w:tc>
        <w:tc>
          <w:tcPr>
            <w:tcW w:w="1652" w:type="pct"/>
          </w:tcPr>
          <w:p w14:paraId="1E5760A4" w14:textId="77777777" w:rsidR="00E0524A" w:rsidRPr="00E0524A" w:rsidRDefault="00E0524A" w:rsidP="00E0524A">
            <w:pPr>
              <w:rPr>
                <w:rFonts w:ascii="Aptos" w:hAnsi="Aptos"/>
                <w:bCs/>
                <w:sz w:val="24"/>
                <w:szCs w:val="24"/>
              </w:rPr>
            </w:pPr>
          </w:p>
          <w:p w14:paraId="65975E50" w14:textId="14CE2E9A" w:rsidR="00E0524A" w:rsidRDefault="00E0524A" w:rsidP="00E0524A">
            <w:pPr>
              <w:rPr>
                <w:rFonts w:ascii="Aptos" w:hAnsi="Aptos"/>
                <w:bCs/>
                <w:sz w:val="24"/>
                <w:szCs w:val="24"/>
                <w:lang w:val="en-GB"/>
              </w:rPr>
            </w:pPr>
            <w:r w:rsidRPr="006A5468">
              <w:rPr>
                <w:rFonts w:ascii="Aptos" w:hAnsi="Aptos"/>
                <w:bCs/>
                <w:sz w:val="24"/>
                <w:szCs w:val="24"/>
                <w:lang w:val="en-GB"/>
              </w:rPr>
              <w:t>………………………………………………</w:t>
            </w:r>
          </w:p>
          <w:p w14:paraId="7B0A0BCF" w14:textId="77777777" w:rsidR="00E0524A" w:rsidRDefault="00E0524A" w:rsidP="00E0524A">
            <w:pPr>
              <w:rPr>
                <w:rFonts w:ascii="Aptos" w:hAnsi="Aptos"/>
                <w:b/>
                <w:bCs/>
                <w:sz w:val="24"/>
                <w:szCs w:val="24"/>
                <w:lang w:val="en-GB"/>
              </w:rPr>
            </w:pPr>
          </w:p>
          <w:p w14:paraId="4B7401DB" w14:textId="77777777" w:rsidR="00E0524A" w:rsidRDefault="00E0524A" w:rsidP="00E0524A">
            <w:pPr>
              <w:rPr>
                <w:rFonts w:ascii="Aptos" w:hAnsi="Aptos"/>
                <w:b/>
                <w:bCs/>
                <w:sz w:val="24"/>
                <w:szCs w:val="24"/>
                <w:lang w:val="en-GB"/>
              </w:rPr>
            </w:pPr>
            <w:r w:rsidRPr="006A5468">
              <w:rPr>
                <w:rFonts w:ascii="Aptos" w:hAnsi="Aptos"/>
                <w:bCs/>
                <w:sz w:val="24"/>
                <w:szCs w:val="24"/>
                <w:lang w:val="en-GB"/>
              </w:rPr>
              <w:t>……………………………………………………</w:t>
            </w:r>
          </w:p>
          <w:p w14:paraId="7A6AE70C" w14:textId="3C77F990" w:rsidR="00E0524A" w:rsidRPr="009D0BC4" w:rsidRDefault="00E0524A" w:rsidP="00E0524A">
            <w:pPr>
              <w:rPr>
                <w:rFonts w:ascii="Aptos" w:hAnsi="Aptos"/>
                <w:b/>
                <w:sz w:val="24"/>
                <w:szCs w:val="24"/>
              </w:rPr>
            </w:pPr>
            <w:r>
              <w:rPr>
                <w:rFonts w:ascii="Aptos" w:hAnsi="Aptos"/>
                <w:b/>
                <w:sz w:val="24"/>
                <w:szCs w:val="24"/>
                <w:lang w:val="en-GB"/>
              </w:rPr>
              <w:t>Nazwa i wersja oprogramowania:</w:t>
            </w:r>
          </w:p>
        </w:tc>
      </w:tr>
      <w:tr w:rsidR="00E0524A" w:rsidRPr="00680E87" w14:paraId="677158D3" w14:textId="722EBBD4" w:rsidTr="00E0524A">
        <w:trPr>
          <w:trHeight w:val="558"/>
        </w:trPr>
        <w:tc>
          <w:tcPr>
            <w:tcW w:w="434" w:type="pct"/>
          </w:tcPr>
          <w:p w14:paraId="28B0C35F" w14:textId="77777777" w:rsidR="00E0524A" w:rsidRPr="00680E87" w:rsidRDefault="00E0524A" w:rsidP="00BA50B5">
            <w:pPr>
              <w:jc w:val="center"/>
              <w:rPr>
                <w:rFonts w:ascii="Aptos" w:hAnsi="Aptos" w:cstheme="minorHAnsi"/>
                <w:b/>
                <w:sz w:val="24"/>
                <w:szCs w:val="24"/>
              </w:rPr>
            </w:pPr>
          </w:p>
        </w:tc>
        <w:tc>
          <w:tcPr>
            <w:tcW w:w="2914" w:type="pct"/>
            <w:gridSpan w:val="2"/>
          </w:tcPr>
          <w:p w14:paraId="2043E33D" w14:textId="1857FB24" w:rsidR="00E0524A" w:rsidRPr="00680E87" w:rsidRDefault="00E0524A" w:rsidP="00674D70">
            <w:pPr>
              <w:rPr>
                <w:rFonts w:ascii="Aptos" w:hAnsi="Aptos"/>
                <w:b/>
                <w:sz w:val="24"/>
                <w:szCs w:val="24"/>
              </w:rPr>
            </w:pPr>
            <w:r w:rsidRPr="00680E87">
              <w:rPr>
                <w:rFonts w:ascii="Aptos" w:hAnsi="Aptos"/>
                <w:sz w:val="24"/>
                <w:szCs w:val="24"/>
              </w:rPr>
              <w:t>warunki licencjonowania muszą zezwalać na zmianę wersji systemu operacyjnego na niższą z zachowaniem wsparcia technicznego oraz na przeniesienie licencji systemu operacyjnego na inny fizyczny serwer w</w:t>
            </w:r>
          </w:p>
        </w:tc>
        <w:tc>
          <w:tcPr>
            <w:tcW w:w="1652" w:type="pct"/>
          </w:tcPr>
          <w:p w14:paraId="1A43FDB2" w14:textId="77777777" w:rsidR="00E0524A" w:rsidRPr="009A4169" w:rsidRDefault="00E0524A" w:rsidP="00E0524A">
            <w:pPr>
              <w:widowControl w:val="0"/>
              <w:rPr>
                <w:rFonts w:ascii="Aptos" w:hAnsi="Aptos" w:cstheme="minorHAnsi"/>
                <w:sz w:val="24"/>
                <w:szCs w:val="24"/>
              </w:rPr>
            </w:pPr>
            <w:r w:rsidRPr="009A4169">
              <w:rPr>
                <w:rFonts w:ascii="Aptos" w:hAnsi="Aptos" w:cstheme="minorHAnsi"/>
                <w:sz w:val="24"/>
                <w:szCs w:val="24"/>
              </w:rPr>
              <w:t>spełnia/nie spełnia*</w:t>
            </w:r>
          </w:p>
          <w:p w14:paraId="05E8B99E" w14:textId="77777777" w:rsidR="00E0524A" w:rsidRPr="00680E87" w:rsidRDefault="00E0524A" w:rsidP="00674D70">
            <w:pPr>
              <w:rPr>
                <w:rFonts w:ascii="Aptos" w:hAnsi="Aptos"/>
                <w:sz w:val="24"/>
                <w:szCs w:val="24"/>
              </w:rPr>
            </w:pPr>
          </w:p>
        </w:tc>
      </w:tr>
      <w:tr w:rsidR="00E0524A" w:rsidRPr="00680E87" w14:paraId="388B0F5F" w14:textId="4C2590C7" w:rsidTr="00E0524A">
        <w:trPr>
          <w:trHeight w:val="558"/>
        </w:trPr>
        <w:tc>
          <w:tcPr>
            <w:tcW w:w="434" w:type="pct"/>
          </w:tcPr>
          <w:p w14:paraId="0B859546" w14:textId="4FB5D80B" w:rsidR="00E0524A" w:rsidRPr="00680E87" w:rsidRDefault="00E0524A" w:rsidP="00BA50B5">
            <w:pPr>
              <w:jc w:val="center"/>
              <w:rPr>
                <w:rFonts w:ascii="Aptos" w:hAnsi="Aptos" w:cstheme="minorHAnsi"/>
                <w:b/>
                <w:sz w:val="24"/>
                <w:szCs w:val="24"/>
              </w:rPr>
            </w:pPr>
            <w:r w:rsidRPr="00680E87">
              <w:rPr>
                <w:rFonts w:ascii="Aptos" w:hAnsi="Aptos" w:cstheme="minorHAnsi"/>
                <w:b/>
                <w:sz w:val="24"/>
                <w:szCs w:val="24"/>
              </w:rPr>
              <w:t xml:space="preserve">Model licencji: </w:t>
            </w:r>
          </w:p>
        </w:tc>
        <w:tc>
          <w:tcPr>
            <w:tcW w:w="2914" w:type="pct"/>
            <w:gridSpan w:val="2"/>
          </w:tcPr>
          <w:p w14:paraId="50EAED72" w14:textId="330C0DC5" w:rsidR="00E0524A" w:rsidRPr="00680E87" w:rsidRDefault="00E0524A" w:rsidP="009D0AEF">
            <w:pPr>
              <w:rPr>
                <w:rFonts w:ascii="Aptos" w:hAnsi="Aptos"/>
                <w:sz w:val="24"/>
                <w:szCs w:val="24"/>
              </w:rPr>
            </w:pPr>
            <w:r w:rsidRPr="00680E87">
              <w:rPr>
                <w:rFonts w:ascii="Aptos" w:hAnsi="Aptos"/>
                <w:sz w:val="24"/>
                <w:szCs w:val="24"/>
              </w:rPr>
              <w:t>licencja wieczysta lub inna zapewniająca prawo do bezterminowego korzystania z oprogramowania lub równoważny model licencyjny zapewniający Zamawiającemu nieograniczone w czasie prawo użytkowania bez obowiązku ponoszenia cyklicznych opłat</w:t>
            </w:r>
          </w:p>
          <w:p w14:paraId="6E121D53" w14:textId="77777777" w:rsidR="00E0524A" w:rsidRPr="00680E87" w:rsidRDefault="00E0524A" w:rsidP="009D0AEF">
            <w:pPr>
              <w:rPr>
                <w:rFonts w:ascii="Aptos" w:hAnsi="Aptos"/>
                <w:sz w:val="24"/>
                <w:szCs w:val="24"/>
              </w:rPr>
            </w:pPr>
          </w:p>
          <w:p w14:paraId="73FAEC11" w14:textId="04547D85" w:rsidR="00E0524A" w:rsidRPr="00680E87" w:rsidRDefault="00E0524A" w:rsidP="009D0AEF">
            <w:pPr>
              <w:rPr>
                <w:rFonts w:ascii="Aptos" w:hAnsi="Aptos"/>
                <w:sz w:val="24"/>
                <w:szCs w:val="24"/>
              </w:rPr>
            </w:pPr>
            <w:r w:rsidRPr="00680E87">
              <w:rPr>
                <w:rFonts w:ascii="Aptos" w:hAnsi="Aptos"/>
                <w:sz w:val="24"/>
                <w:szCs w:val="24"/>
              </w:rPr>
              <w:t xml:space="preserve">licencja </w:t>
            </w:r>
            <w:r w:rsidR="006D512C">
              <w:rPr>
                <w:rFonts w:ascii="Aptos" w:hAnsi="Aptos"/>
                <w:sz w:val="24"/>
                <w:szCs w:val="24"/>
              </w:rPr>
              <w:t>edukacyjna</w:t>
            </w:r>
          </w:p>
          <w:p w14:paraId="6EF5EB48" w14:textId="77777777" w:rsidR="00E0524A" w:rsidRPr="00680E87" w:rsidRDefault="00E0524A" w:rsidP="009D0AEF">
            <w:pPr>
              <w:rPr>
                <w:rFonts w:ascii="Aptos" w:hAnsi="Aptos"/>
                <w:sz w:val="24"/>
                <w:szCs w:val="24"/>
              </w:rPr>
            </w:pPr>
          </w:p>
          <w:p w14:paraId="46388243" w14:textId="77777777" w:rsidR="00E0524A" w:rsidRPr="004A468F" w:rsidRDefault="00E0524A" w:rsidP="004A468F">
            <w:pPr>
              <w:rPr>
                <w:rFonts w:ascii="Aptos" w:hAnsi="Aptos"/>
                <w:sz w:val="24"/>
                <w:szCs w:val="24"/>
              </w:rPr>
            </w:pPr>
            <w:r w:rsidRPr="004A468F">
              <w:rPr>
                <w:rFonts w:ascii="Aptos" w:hAnsi="Aptos"/>
                <w:sz w:val="24"/>
                <w:szCs w:val="24"/>
              </w:rPr>
              <w:t xml:space="preserve">Minimalna rdzeni: licencja pokrywająca wszystkie rdzenie fizyczne: minimum 8 rdzeni/procesor oraz minimum 16 rdzeni/serwer </w:t>
            </w:r>
          </w:p>
          <w:p w14:paraId="5ECF3CC1" w14:textId="77777777" w:rsidR="00E0524A" w:rsidRPr="00680E87" w:rsidRDefault="00E0524A" w:rsidP="0019528B">
            <w:pPr>
              <w:rPr>
                <w:rFonts w:ascii="Aptos" w:hAnsi="Aptos"/>
                <w:sz w:val="24"/>
                <w:szCs w:val="24"/>
              </w:rPr>
            </w:pPr>
          </w:p>
          <w:p w14:paraId="1EBC4AB7" w14:textId="61938E02" w:rsidR="00E0524A" w:rsidRPr="00680E87" w:rsidRDefault="00E0524A" w:rsidP="00674D70">
            <w:pPr>
              <w:rPr>
                <w:rFonts w:ascii="Aptos" w:hAnsi="Aptos"/>
                <w:sz w:val="24"/>
                <w:szCs w:val="24"/>
              </w:rPr>
            </w:pPr>
            <w:r w:rsidRPr="00680E87">
              <w:rPr>
                <w:rFonts w:ascii="Aptos" w:hAnsi="Aptos"/>
                <w:sz w:val="24"/>
                <w:szCs w:val="24"/>
              </w:rPr>
              <w:t>Przeznaczenie: system serwerowy</w:t>
            </w:r>
          </w:p>
        </w:tc>
        <w:tc>
          <w:tcPr>
            <w:tcW w:w="1652" w:type="pct"/>
          </w:tcPr>
          <w:p w14:paraId="0AE7B686" w14:textId="77777777" w:rsidR="00E0524A" w:rsidRPr="009A4169" w:rsidRDefault="00E0524A" w:rsidP="00E0524A">
            <w:pPr>
              <w:widowControl w:val="0"/>
              <w:rPr>
                <w:rFonts w:ascii="Aptos" w:hAnsi="Aptos" w:cstheme="minorHAnsi"/>
                <w:sz w:val="24"/>
                <w:szCs w:val="24"/>
              </w:rPr>
            </w:pPr>
            <w:r w:rsidRPr="009A4169">
              <w:rPr>
                <w:rFonts w:ascii="Aptos" w:hAnsi="Aptos" w:cstheme="minorHAnsi"/>
                <w:sz w:val="24"/>
                <w:szCs w:val="24"/>
              </w:rPr>
              <w:t>spełnia/nie spełnia*</w:t>
            </w:r>
          </w:p>
          <w:p w14:paraId="58300CD7" w14:textId="77777777" w:rsidR="00E0524A" w:rsidRPr="00680E87" w:rsidRDefault="00E0524A" w:rsidP="009D0AEF">
            <w:pPr>
              <w:rPr>
                <w:rFonts w:ascii="Aptos" w:hAnsi="Aptos"/>
                <w:sz w:val="24"/>
                <w:szCs w:val="24"/>
              </w:rPr>
            </w:pPr>
          </w:p>
        </w:tc>
      </w:tr>
      <w:tr w:rsidR="00E0524A" w:rsidRPr="00680E87" w14:paraId="402F2EE6" w14:textId="4669792F" w:rsidTr="00E0524A">
        <w:trPr>
          <w:trHeight w:val="558"/>
        </w:trPr>
        <w:tc>
          <w:tcPr>
            <w:tcW w:w="434" w:type="pct"/>
          </w:tcPr>
          <w:p w14:paraId="38FB2507" w14:textId="3E2BE234" w:rsidR="00E0524A" w:rsidRPr="00680E87" w:rsidRDefault="00E0524A" w:rsidP="00BA50B5">
            <w:pPr>
              <w:jc w:val="center"/>
              <w:rPr>
                <w:rFonts w:ascii="Aptos" w:hAnsi="Aptos" w:cstheme="minorHAnsi"/>
                <w:b/>
                <w:sz w:val="24"/>
                <w:szCs w:val="24"/>
              </w:rPr>
            </w:pPr>
            <w:r w:rsidRPr="00680E87">
              <w:rPr>
                <w:rFonts w:ascii="Aptos" w:hAnsi="Aptos" w:cstheme="minorHAnsi"/>
                <w:b/>
                <w:sz w:val="24"/>
                <w:szCs w:val="24"/>
              </w:rPr>
              <w:lastRenderedPageBreak/>
              <w:t>Cykl życia</w:t>
            </w:r>
          </w:p>
        </w:tc>
        <w:tc>
          <w:tcPr>
            <w:tcW w:w="2914" w:type="pct"/>
            <w:gridSpan w:val="2"/>
          </w:tcPr>
          <w:p w14:paraId="15C84C98" w14:textId="09FB29C5" w:rsidR="00E0524A" w:rsidRPr="00680E87" w:rsidRDefault="00E0524A" w:rsidP="009D0AEF">
            <w:pPr>
              <w:rPr>
                <w:rFonts w:ascii="Aptos" w:hAnsi="Aptos"/>
                <w:sz w:val="24"/>
                <w:szCs w:val="24"/>
              </w:rPr>
            </w:pPr>
            <w:r w:rsidRPr="00680E87">
              <w:rPr>
                <w:rFonts w:ascii="Aptos" w:hAnsi="Aptos" w:cstheme="minorHAnsi"/>
                <w:sz w:val="24"/>
                <w:szCs w:val="24"/>
              </w:rPr>
              <w:t>wsparcie producenta co najmniej do 2034 roku;</w:t>
            </w:r>
          </w:p>
        </w:tc>
        <w:tc>
          <w:tcPr>
            <w:tcW w:w="1652" w:type="pct"/>
          </w:tcPr>
          <w:p w14:paraId="0488734E" w14:textId="77777777" w:rsidR="00E0524A" w:rsidRPr="009A4169" w:rsidRDefault="00E0524A" w:rsidP="00E0524A">
            <w:pPr>
              <w:widowControl w:val="0"/>
              <w:rPr>
                <w:rFonts w:ascii="Aptos" w:hAnsi="Aptos" w:cstheme="minorHAnsi"/>
                <w:sz w:val="24"/>
                <w:szCs w:val="24"/>
              </w:rPr>
            </w:pPr>
            <w:r w:rsidRPr="009A4169">
              <w:rPr>
                <w:rFonts w:ascii="Aptos" w:hAnsi="Aptos" w:cstheme="minorHAnsi"/>
                <w:sz w:val="24"/>
                <w:szCs w:val="24"/>
              </w:rPr>
              <w:t>spełnia/nie spełnia*</w:t>
            </w:r>
          </w:p>
          <w:p w14:paraId="575ADB30" w14:textId="77777777" w:rsidR="00E0524A" w:rsidRPr="00680E87" w:rsidRDefault="00E0524A" w:rsidP="009D0AEF">
            <w:pPr>
              <w:rPr>
                <w:rFonts w:ascii="Aptos" w:hAnsi="Aptos" w:cstheme="minorHAnsi"/>
                <w:sz w:val="24"/>
                <w:szCs w:val="24"/>
              </w:rPr>
            </w:pPr>
          </w:p>
        </w:tc>
      </w:tr>
      <w:tr w:rsidR="00E0524A" w:rsidRPr="00680E87" w14:paraId="30C9AD90" w14:textId="5397957B" w:rsidTr="00E0524A">
        <w:trPr>
          <w:trHeight w:val="558"/>
        </w:trPr>
        <w:tc>
          <w:tcPr>
            <w:tcW w:w="434" w:type="pct"/>
          </w:tcPr>
          <w:p w14:paraId="7B98C40C" w14:textId="77777777" w:rsidR="00E0524A" w:rsidRPr="00680E87" w:rsidRDefault="00E0524A" w:rsidP="0019528B">
            <w:pPr>
              <w:jc w:val="center"/>
              <w:rPr>
                <w:rFonts w:ascii="Aptos" w:hAnsi="Aptos" w:cstheme="minorHAnsi"/>
                <w:b/>
                <w:sz w:val="24"/>
                <w:szCs w:val="24"/>
              </w:rPr>
            </w:pPr>
          </w:p>
        </w:tc>
        <w:tc>
          <w:tcPr>
            <w:tcW w:w="2914" w:type="pct"/>
            <w:gridSpan w:val="2"/>
          </w:tcPr>
          <w:p w14:paraId="2EA5FC38" w14:textId="109B04C6" w:rsidR="00E0524A" w:rsidRPr="00680E87" w:rsidRDefault="00E0524A" w:rsidP="0019528B">
            <w:pPr>
              <w:rPr>
                <w:rFonts w:ascii="Aptos" w:hAnsi="Aptos"/>
                <w:sz w:val="24"/>
                <w:szCs w:val="24"/>
              </w:rPr>
            </w:pPr>
            <w:r w:rsidRPr="00680E87">
              <w:rPr>
                <w:rFonts w:ascii="Aptos" w:hAnsi="Aptos"/>
                <w:sz w:val="24"/>
                <w:szCs w:val="24"/>
              </w:rPr>
              <w:t xml:space="preserve">Wykonawca zobowiązany jest dostarczyć licencje w wersji najnowszej wprowadzonej do obrotu na terytorium Rzeczypospolitej Polskiej. </w:t>
            </w:r>
          </w:p>
        </w:tc>
        <w:tc>
          <w:tcPr>
            <w:tcW w:w="1652" w:type="pct"/>
          </w:tcPr>
          <w:p w14:paraId="06FE9255" w14:textId="77777777" w:rsidR="00E0524A" w:rsidRPr="009A4169" w:rsidRDefault="00E0524A" w:rsidP="00E0524A">
            <w:pPr>
              <w:widowControl w:val="0"/>
              <w:rPr>
                <w:rFonts w:ascii="Aptos" w:hAnsi="Aptos" w:cstheme="minorHAnsi"/>
                <w:sz w:val="24"/>
                <w:szCs w:val="24"/>
              </w:rPr>
            </w:pPr>
            <w:r w:rsidRPr="009A4169">
              <w:rPr>
                <w:rFonts w:ascii="Aptos" w:hAnsi="Aptos" w:cstheme="minorHAnsi"/>
                <w:sz w:val="24"/>
                <w:szCs w:val="24"/>
              </w:rPr>
              <w:t>spełnia/nie spełnia*</w:t>
            </w:r>
          </w:p>
          <w:p w14:paraId="794E6FBD" w14:textId="77777777" w:rsidR="00E0524A" w:rsidRPr="00680E87" w:rsidRDefault="00E0524A" w:rsidP="0019528B">
            <w:pPr>
              <w:rPr>
                <w:rFonts w:ascii="Aptos" w:hAnsi="Aptos"/>
                <w:sz w:val="24"/>
                <w:szCs w:val="24"/>
              </w:rPr>
            </w:pPr>
          </w:p>
        </w:tc>
      </w:tr>
      <w:tr w:rsidR="00E0524A" w:rsidRPr="00680E87" w14:paraId="37B4030F" w14:textId="5121A09E" w:rsidTr="00E0524A">
        <w:trPr>
          <w:trHeight w:val="558"/>
        </w:trPr>
        <w:tc>
          <w:tcPr>
            <w:tcW w:w="434" w:type="pct"/>
          </w:tcPr>
          <w:p w14:paraId="2957F978" w14:textId="77777777" w:rsidR="00E0524A" w:rsidRPr="00680E87" w:rsidRDefault="00E0524A" w:rsidP="0019528B">
            <w:pPr>
              <w:jc w:val="center"/>
              <w:rPr>
                <w:rFonts w:ascii="Aptos" w:hAnsi="Aptos" w:cstheme="minorHAnsi"/>
                <w:b/>
                <w:sz w:val="24"/>
                <w:szCs w:val="24"/>
              </w:rPr>
            </w:pPr>
          </w:p>
        </w:tc>
        <w:tc>
          <w:tcPr>
            <w:tcW w:w="2914" w:type="pct"/>
            <w:gridSpan w:val="2"/>
          </w:tcPr>
          <w:p w14:paraId="2F0A42DE" w14:textId="77FAEFA0" w:rsidR="00E0524A" w:rsidRPr="00680E87" w:rsidRDefault="00E0524A" w:rsidP="00E52A3C">
            <w:pPr>
              <w:tabs>
                <w:tab w:val="left" w:pos="7395"/>
              </w:tabs>
              <w:rPr>
                <w:rFonts w:ascii="Aptos" w:hAnsi="Aptos"/>
                <w:sz w:val="24"/>
                <w:szCs w:val="24"/>
              </w:rPr>
            </w:pPr>
            <w:r w:rsidRPr="00680E87">
              <w:rPr>
                <w:rFonts w:ascii="Aptos" w:hAnsi="Aptos"/>
                <w:sz w:val="24"/>
                <w:szCs w:val="24"/>
              </w:rPr>
              <w:t xml:space="preserve">Wykonawca wraz z dostawą licencji zobowiązany jest do dostawy wszelkich elementów, w tym elementów dołączanych przez producenta licencji, niezbędnych do uruchomienia i korzystania w pełni z licencji. </w:t>
            </w:r>
          </w:p>
        </w:tc>
        <w:tc>
          <w:tcPr>
            <w:tcW w:w="1652" w:type="pct"/>
          </w:tcPr>
          <w:p w14:paraId="53577E81" w14:textId="77777777" w:rsidR="00E0524A" w:rsidRPr="009A4169" w:rsidRDefault="00E0524A" w:rsidP="00E0524A">
            <w:pPr>
              <w:widowControl w:val="0"/>
              <w:rPr>
                <w:rFonts w:ascii="Aptos" w:hAnsi="Aptos" w:cstheme="minorHAnsi"/>
                <w:sz w:val="24"/>
                <w:szCs w:val="24"/>
              </w:rPr>
            </w:pPr>
            <w:r w:rsidRPr="009A4169">
              <w:rPr>
                <w:rFonts w:ascii="Aptos" w:hAnsi="Aptos" w:cstheme="minorHAnsi"/>
                <w:sz w:val="24"/>
                <w:szCs w:val="24"/>
              </w:rPr>
              <w:t>spełnia/nie spełnia*</w:t>
            </w:r>
          </w:p>
          <w:p w14:paraId="121BAA16" w14:textId="77777777" w:rsidR="00E0524A" w:rsidRPr="00680E87" w:rsidRDefault="00E0524A" w:rsidP="00E52A3C">
            <w:pPr>
              <w:tabs>
                <w:tab w:val="left" w:pos="7395"/>
              </w:tabs>
              <w:rPr>
                <w:rFonts w:ascii="Aptos" w:hAnsi="Aptos"/>
                <w:sz w:val="24"/>
                <w:szCs w:val="24"/>
              </w:rPr>
            </w:pPr>
          </w:p>
        </w:tc>
      </w:tr>
      <w:tr w:rsidR="00E0524A" w:rsidRPr="00680E87" w14:paraId="7D058332" w14:textId="4A58DBEB" w:rsidTr="00E0524A">
        <w:trPr>
          <w:trHeight w:val="453"/>
        </w:trPr>
        <w:tc>
          <w:tcPr>
            <w:tcW w:w="434" w:type="pct"/>
          </w:tcPr>
          <w:p w14:paraId="1B98395D" w14:textId="18E0FD71" w:rsidR="00E0524A" w:rsidRPr="00680E87" w:rsidRDefault="00E0524A" w:rsidP="0019528B">
            <w:pPr>
              <w:jc w:val="center"/>
              <w:rPr>
                <w:rFonts w:ascii="Aptos" w:hAnsi="Aptos" w:cstheme="minorHAnsi"/>
                <w:b/>
                <w:sz w:val="24"/>
                <w:szCs w:val="24"/>
                <w:lang w:val="en-GB"/>
              </w:rPr>
            </w:pPr>
            <w:r w:rsidRPr="00680E87">
              <w:rPr>
                <w:rFonts w:ascii="Aptos" w:hAnsi="Aptos"/>
                <w:sz w:val="24"/>
                <w:szCs w:val="24"/>
              </w:rPr>
              <w:t>Wersja językowa</w:t>
            </w:r>
          </w:p>
        </w:tc>
        <w:tc>
          <w:tcPr>
            <w:tcW w:w="2914" w:type="pct"/>
            <w:gridSpan w:val="2"/>
          </w:tcPr>
          <w:p w14:paraId="0B24D89B" w14:textId="3958593C" w:rsidR="00E0524A" w:rsidRPr="00680E87" w:rsidRDefault="00E0524A" w:rsidP="0019528B">
            <w:pPr>
              <w:tabs>
                <w:tab w:val="left" w:pos="7395"/>
              </w:tabs>
              <w:rPr>
                <w:rFonts w:ascii="Aptos" w:hAnsi="Aptos" w:cstheme="minorHAnsi"/>
                <w:sz w:val="24"/>
                <w:szCs w:val="24"/>
              </w:rPr>
            </w:pPr>
            <w:r w:rsidRPr="00680E87">
              <w:rPr>
                <w:rFonts w:ascii="Aptos" w:hAnsi="Aptos"/>
                <w:sz w:val="24"/>
                <w:szCs w:val="24"/>
              </w:rPr>
              <w:t>Polska (pl</w:t>
            </w:r>
            <w:r w:rsidRPr="00680E87">
              <w:rPr>
                <w:rFonts w:ascii="Cambria Math" w:hAnsi="Cambria Math" w:cs="Cambria Math"/>
                <w:sz w:val="24"/>
                <w:szCs w:val="24"/>
              </w:rPr>
              <w:t>‑</w:t>
            </w:r>
            <w:r w:rsidRPr="00680E87">
              <w:rPr>
                <w:rFonts w:ascii="Aptos" w:hAnsi="Aptos"/>
                <w:sz w:val="24"/>
                <w:szCs w:val="24"/>
              </w:rPr>
              <w:t xml:space="preserve">PL) </w:t>
            </w:r>
            <w:r w:rsidRPr="00680E87">
              <w:rPr>
                <w:rFonts w:ascii="Aptos" w:hAnsi="Aptos" w:cs="Arial Narrow"/>
                <w:sz w:val="24"/>
                <w:szCs w:val="24"/>
              </w:rPr>
              <w:t>–</w:t>
            </w:r>
            <w:r w:rsidRPr="00680E87">
              <w:rPr>
                <w:rFonts w:ascii="Aptos" w:hAnsi="Aptos"/>
                <w:sz w:val="24"/>
                <w:szCs w:val="24"/>
              </w:rPr>
              <w:t xml:space="preserve"> pe</w:t>
            </w:r>
            <w:r w:rsidRPr="00680E87">
              <w:rPr>
                <w:rFonts w:ascii="Aptos" w:hAnsi="Aptos" w:cs="Arial Narrow"/>
                <w:sz w:val="24"/>
                <w:szCs w:val="24"/>
              </w:rPr>
              <w:t>ł</w:t>
            </w:r>
            <w:r w:rsidRPr="00680E87">
              <w:rPr>
                <w:rFonts w:ascii="Aptos" w:hAnsi="Aptos"/>
                <w:sz w:val="24"/>
                <w:szCs w:val="24"/>
              </w:rPr>
              <w:t>na lokalizacja interfejsu; dopuszcza si</w:t>
            </w:r>
            <w:r w:rsidRPr="00680E87">
              <w:rPr>
                <w:rFonts w:ascii="Aptos" w:hAnsi="Aptos" w:cs="Arial Narrow"/>
                <w:sz w:val="24"/>
                <w:szCs w:val="24"/>
              </w:rPr>
              <w:t>ę</w:t>
            </w:r>
            <w:r w:rsidRPr="00680E87">
              <w:rPr>
                <w:rFonts w:ascii="Aptos" w:hAnsi="Aptos"/>
                <w:sz w:val="24"/>
                <w:szCs w:val="24"/>
              </w:rPr>
              <w:t xml:space="preserve"> instalacj</w:t>
            </w:r>
            <w:r w:rsidRPr="00680E87">
              <w:rPr>
                <w:rFonts w:ascii="Aptos" w:hAnsi="Aptos" w:cs="Arial Narrow"/>
                <w:sz w:val="24"/>
                <w:szCs w:val="24"/>
              </w:rPr>
              <w:t>ę</w:t>
            </w:r>
            <w:r w:rsidRPr="00680E87">
              <w:rPr>
                <w:rFonts w:ascii="Aptos" w:hAnsi="Aptos"/>
                <w:sz w:val="24"/>
                <w:szCs w:val="24"/>
              </w:rPr>
              <w:t xml:space="preserve"> pakietu j</w:t>
            </w:r>
            <w:r w:rsidRPr="00680E87">
              <w:rPr>
                <w:rFonts w:ascii="Aptos" w:hAnsi="Aptos" w:cs="Arial Narrow"/>
                <w:sz w:val="24"/>
                <w:szCs w:val="24"/>
              </w:rPr>
              <w:t>ę</w:t>
            </w:r>
            <w:r w:rsidRPr="00680E87">
              <w:rPr>
                <w:rFonts w:ascii="Aptos" w:hAnsi="Aptos"/>
                <w:sz w:val="24"/>
                <w:szCs w:val="24"/>
              </w:rPr>
              <w:t xml:space="preserve">zykowego </w:t>
            </w:r>
            <w:r w:rsidRPr="00680E87">
              <w:rPr>
                <w:rFonts w:ascii="Cambria Math" w:hAnsi="Cambria Math" w:cs="Cambria Math"/>
                <w:sz w:val="24"/>
                <w:szCs w:val="24"/>
              </w:rPr>
              <w:t>‑</w:t>
            </w:r>
            <w:r w:rsidRPr="00680E87">
              <w:rPr>
                <w:rFonts w:ascii="Aptos" w:hAnsi="Aptos"/>
                <w:sz w:val="24"/>
                <w:szCs w:val="24"/>
              </w:rPr>
              <w:t>PL.</w:t>
            </w:r>
          </w:p>
        </w:tc>
        <w:tc>
          <w:tcPr>
            <w:tcW w:w="1652" w:type="pct"/>
          </w:tcPr>
          <w:p w14:paraId="01187123" w14:textId="77777777" w:rsidR="00E0524A" w:rsidRPr="009A4169" w:rsidRDefault="00E0524A" w:rsidP="00E0524A">
            <w:pPr>
              <w:widowControl w:val="0"/>
              <w:rPr>
                <w:rFonts w:ascii="Aptos" w:hAnsi="Aptos" w:cstheme="minorHAnsi"/>
                <w:sz w:val="24"/>
                <w:szCs w:val="24"/>
              </w:rPr>
            </w:pPr>
            <w:r w:rsidRPr="009A4169">
              <w:rPr>
                <w:rFonts w:ascii="Aptos" w:hAnsi="Aptos" w:cstheme="minorHAnsi"/>
                <w:sz w:val="24"/>
                <w:szCs w:val="24"/>
              </w:rPr>
              <w:t>spełnia/nie spełnia*</w:t>
            </w:r>
          </w:p>
          <w:p w14:paraId="4DF99C9D" w14:textId="77777777" w:rsidR="00E0524A" w:rsidRPr="00680E87" w:rsidRDefault="00E0524A" w:rsidP="0019528B">
            <w:pPr>
              <w:tabs>
                <w:tab w:val="left" w:pos="7395"/>
              </w:tabs>
              <w:rPr>
                <w:rFonts w:ascii="Aptos" w:hAnsi="Aptos"/>
                <w:sz w:val="24"/>
                <w:szCs w:val="24"/>
              </w:rPr>
            </w:pPr>
          </w:p>
        </w:tc>
      </w:tr>
      <w:tr w:rsidR="00E0524A" w:rsidRPr="00680E87" w14:paraId="7E0DF2B8" w14:textId="7BFA0F7E" w:rsidTr="00E0524A">
        <w:trPr>
          <w:trHeight w:val="301"/>
        </w:trPr>
        <w:tc>
          <w:tcPr>
            <w:tcW w:w="434" w:type="pct"/>
          </w:tcPr>
          <w:p w14:paraId="43F27F70" w14:textId="77777777" w:rsidR="00E0524A" w:rsidRPr="00680E87" w:rsidRDefault="00E0524A" w:rsidP="0019528B">
            <w:pPr>
              <w:jc w:val="center"/>
              <w:rPr>
                <w:rFonts w:ascii="Aptos" w:hAnsi="Aptos"/>
                <w:sz w:val="24"/>
                <w:szCs w:val="24"/>
              </w:rPr>
            </w:pPr>
          </w:p>
        </w:tc>
        <w:tc>
          <w:tcPr>
            <w:tcW w:w="2914" w:type="pct"/>
            <w:gridSpan w:val="2"/>
          </w:tcPr>
          <w:p w14:paraId="5C2FB830" w14:textId="21C6A11B" w:rsidR="00E0524A" w:rsidRPr="00680E87" w:rsidRDefault="00E0524A" w:rsidP="0019528B">
            <w:pPr>
              <w:spacing w:after="200" w:line="276" w:lineRule="auto"/>
              <w:rPr>
                <w:rFonts w:ascii="Aptos" w:hAnsi="Aptos"/>
                <w:b/>
                <w:sz w:val="24"/>
                <w:szCs w:val="24"/>
              </w:rPr>
            </w:pPr>
            <w:r w:rsidRPr="00680E87">
              <w:rPr>
                <w:rFonts w:ascii="Aptos" w:hAnsi="Aptos"/>
                <w:b/>
                <w:sz w:val="24"/>
                <w:szCs w:val="24"/>
              </w:rPr>
              <w:t xml:space="preserve">Zamawiający wymaga dostawy oprogramowania wyłącznie z oficjalnego kanału dystrybucji </w:t>
            </w:r>
          </w:p>
          <w:p w14:paraId="294ABA21" w14:textId="6925DF32" w:rsidR="00E0524A" w:rsidRPr="00680E87" w:rsidRDefault="00E0524A" w:rsidP="0019528B">
            <w:pPr>
              <w:rPr>
                <w:rFonts w:ascii="Aptos" w:hAnsi="Aptos"/>
                <w:sz w:val="24"/>
                <w:szCs w:val="24"/>
              </w:rPr>
            </w:pPr>
            <w:r w:rsidRPr="00680E87">
              <w:rPr>
                <w:rFonts w:ascii="Aptos" w:hAnsi="Aptos"/>
                <w:sz w:val="24"/>
                <w:szCs w:val="24"/>
              </w:rPr>
              <w:t>Wszystkie licencje produktów muszą być nowe i nabyte wyłącznie przez oficjalne programy dystrybucyjne. Zamawiający nie akceptuje licencji używanych, odnowionych, transferowanych.</w:t>
            </w:r>
          </w:p>
          <w:p w14:paraId="6E0ECA5D" w14:textId="77777777" w:rsidR="00E0524A" w:rsidRPr="00680E87" w:rsidRDefault="00E0524A" w:rsidP="0019528B">
            <w:pPr>
              <w:rPr>
                <w:rFonts w:ascii="Aptos" w:hAnsi="Aptos"/>
                <w:sz w:val="24"/>
                <w:szCs w:val="24"/>
              </w:rPr>
            </w:pPr>
          </w:p>
          <w:p w14:paraId="7FCBEC5D" w14:textId="77777777" w:rsidR="00E0524A" w:rsidRDefault="00E0524A" w:rsidP="0019528B">
            <w:pPr>
              <w:rPr>
                <w:rFonts w:ascii="Aptos" w:hAnsi="Aptos"/>
                <w:sz w:val="24"/>
                <w:szCs w:val="24"/>
              </w:rPr>
            </w:pPr>
            <w:r w:rsidRPr="00680E87">
              <w:rPr>
                <w:rFonts w:ascii="Aptos" w:hAnsi="Aptos"/>
                <w:sz w:val="24"/>
                <w:szCs w:val="24"/>
              </w:rPr>
              <w:t>Nie dopuszcza si</w:t>
            </w:r>
            <w:r w:rsidRPr="00680E87">
              <w:rPr>
                <w:rFonts w:ascii="Aptos" w:hAnsi="Aptos" w:cs="Arial Narrow"/>
                <w:sz w:val="24"/>
                <w:szCs w:val="24"/>
              </w:rPr>
              <w:t>ę</w:t>
            </w:r>
            <w:r w:rsidRPr="00680E87">
              <w:rPr>
                <w:rFonts w:ascii="Aptos" w:hAnsi="Aptos"/>
                <w:sz w:val="24"/>
                <w:szCs w:val="24"/>
              </w:rPr>
              <w:t xml:space="preserve"> kluczy/medi</w:t>
            </w:r>
            <w:r w:rsidRPr="00680E87">
              <w:rPr>
                <w:rFonts w:ascii="Aptos" w:hAnsi="Aptos" w:cs="Arial Narrow"/>
                <w:sz w:val="24"/>
                <w:szCs w:val="24"/>
              </w:rPr>
              <w:t>ó</w:t>
            </w:r>
            <w:r w:rsidRPr="00680E87">
              <w:rPr>
                <w:rFonts w:ascii="Aptos" w:hAnsi="Aptos"/>
                <w:sz w:val="24"/>
                <w:szCs w:val="24"/>
              </w:rPr>
              <w:t xml:space="preserve">w z nieautoryzowanych </w:t>
            </w:r>
            <w:r w:rsidRPr="00680E87">
              <w:rPr>
                <w:rFonts w:ascii="Aptos" w:hAnsi="Aptos" w:cs="Arial Narrow"/>
                <w:sz w:val="24"/>
                <w:szCs w:val="24"/>
              </w:rPr>
              <w:t>ź</w:t>
            </w:r>
            <w:r w:rsidRPr="00680E87">
              <w:rPr>
                <w:rFonts w:ascii="Aptos" w:hAnsi="Aptos"/>
                <w:sz w:val="24"/>
                <w:szCs w:val="24"/>
              </w:rPr>
              <w:t>r</w:t>
            </w:r>
            <w:r w:rsidRPr="00680E87">
              <w:rPr>
                <w:rFonts w:ascii="Aptos" w:hAnsi="Aptos" w:cs="Arial Narrow"/>
                <w:sz w:val="24"/>
                <w:szCs w:val="24"/>
              </w:rPr>
              <w:t>ó</w:t>
            </w:r>
            <w:r w:rsidRPr="00680E87">
              <w:rPr>
                <w:rFonts w:ascii="Aptos" w:hAnsi="Aptos"/>
                <w:sz w:val="24"/>
                <w:szCs w:val="24"/>
              </w:rPr>
              <w:t>de</w:t>
            </w:r>
            <w:r w:rsidRPr="00680E87">
              <w:rPr>
                <w:rFonts w:ascii="Aptos" w:hAnsi="Aptos" w:cs="Arial Narrow"/>
                <w:sz w:val="24"/>
                <w:szCs w:val="24"/>
              </w:rPr>
              <w:t>ł</w:t>
            </w:r>
            <w:r w:rsidRPr="00680E87">
              <w:rPr>
                <w:rFonts w:ascii="Aptos" w:hAnsi="Aptos"/>
                <w:sz w:val="24"/>
                <w:szCs w:val="24"/>
              </w:rPr>
              <w:t xml:space="preserve">. </w:t>
            </w:r>
          </w:p>
          <w:p w14:paraId="6B8E9D80" w14:textId="77777777" w:rsidR="00E0524A" w:rsidRDefault="00E0524A" w:rsidP="0019528B">
            <w:pPr>
              <w:rPr>
                <w:rFonts w:ascii="Aptos" w:hAnsi="Aptos"/>
                <w:sz w:val="24"/>
                <w:szCs w:val="24"/>
              </w:rPr>
            </w:pPr>
          </w:p>
          <w:p w14:paraId="490FCBE5" w14:textId="732BF24A" w:rsidR="00E0524A" w:rsidRPr="00680E87" w:rsidRDefault="00E0524A" w:rsidP="0019528B">
            <w:pPr>
              <w:rPr>
                <w:rFonts w:ascii="Aptos" w:hAnsi="Aptos"/>
                <w:sz w:val="24"/>
                <w:szCs w:val="24"/>
              </w:rPr>
            </w:pPr>
          </w:p>
        </w:tc>
        <w:tc>
          <w:tcPr>
            <w:tcW w:w="1652" w:type="pct"/>
          </w:tcPr>
          <w:p w14:paraId="0FCC7BBA" w14:textId="77777777" w:rsidR="00E0524A" w:rsidRPr="009A4169" w:rsidRDefault="00E0524A" w:rsidP="00E0524A">
            <w:pPr>
              <w:widowControl w:val="0"/>
              <w:rPr>
                <w:rFonts w:ascii="Aptos" w:hAnsi="Aptos" w:cstheme="minorHAnsi"/>
                <w:sz w:val="24"/>
                <w:szCs w:val="24"/>
              </w:rPr>
            </w:pPr>
            <w:r w:rsidRPr="009A4169">
              <w:rPr>
                <w:rFonts w:ascii="Aptos" w:hAnsi="Aptos" w:cstheme="minorHAnsi"/>
                <w:sz w:val="24"/>
                <w:szCs w:val="24"/>
              </w:rPr>
              <w:t>spełnia/nie spełnia*</w:t>
            </w:r>
          </w:p>
          <w:p w14:paraId="43315A85" w14:textId="77777777" w:rsidR="00E0524A" w:rsidRPr="00680E87" w:rsidRDefault="00E0524A" w:rsidP="0019528B">
            <w:pPr>
              <w:spacing w:after="200" w:line="276" w:lineRule="auto"/>
              <w:rPr>
                <w:rFonts w:ascii="Aptos" w:hAnsi="Aptos"/>
                <w:b/>
                <w:sz w:val="24"/>
                <w:szCs w:val="24"/>
              </w:rPr>
            </w:pPr>
          </w:p>
        </w:tc>
      </w:tr>
      <w:tr w:rsidR="00E0524A" w:rsidRPr="00680E87" w14:paraId="538CDD4B" w14:textId="576A82FF" w:rsidTr="00E0524A">
        <w:trPr>
          <w:trHeight w:val="301"/>
        </w:trPr>
        <w:tc>
          <w:tcPr>
            <w:tcW w:w="434" w:type="pct"/>
          </w:tcPr>
          <w:p w14:paraId="0D1D506A" w14:textId="77777777" w:rsidR="00E0524A" w:rsidRPr="00680E87" w:rsidRDefault="00E0524A" w:rsidP="0019528B">
            <w:pPr>
              <w:jc w:val="center"/>
              <w:rPr>
                <w:rFonts w:ascii="Aptos" w:hAnsi="Aptos"/>
                <w:sz w:val="24"/>
                <w:szCs w:val="24"/>
              </w:rPr>
            </w:pPr>
          </w:p>
        </w:tc>
        <w:tc>
          <w:tcPr>
            <w:tcW w:w="2914" w:type="pct"/>
            <w:gridSpan w:val="2"/>
          </w:tcPr>
          <w:p w14:paraId="5E127630" w14:textId="77777777" w:rsidR="00E0524A" w:rsidRPr="00680E87" w:rsidRDefault="00E0524A" w:rsidP="0019528B">
            <w:pPr>
              <w:rPr>
                <w:rFonts w:ascii="Aptos" w:hAnsi="Aptos"/>
                <w:sz w:val="24"/>
                <w:szCs w:val="24"/>
              </w:rPr>
            </w:pPr>
            <w:r w:rsidRPr="00680E87">
              <w:rPr>
                <w:rFonts w:ascii="Aptos" w:hAnsi="Aptos"/>
                <w:b/>
                <w:sz w:val="24"/>
                <w:szCs w:val="24"/>
              </w:rPr>
              <w:t>Niedopuszczalność obiegu wtórnego</w:t>
            </w:r>
          </w:p>
          <w:p w14:paraId="054CF784" w14:textId="77777777" w:rsidR="00E0524A" w:rsidRPr="00680E87" w:rsidRDefault="00E0524A" w:rsidP="0019528B">
            <w:pPr>
              <w:rPr>
                <w:rFonts w:ascii="Aptos" w:hAnsi="Aptos"/>
                <w:sz w:val="24"/>
                <w:szCs w:val="24"/>
              </w:rPr>
            </w:pPr>
            <w:r w:rsidRPr="00680E87">
              <w:rPr>
                <w:rFonts w:ascii="Aptos" w:hAnsi="Aptos"/>
                <w:sz w:val="24"/>
                <w:szCs w:val="24"/>
              </w:rPr>
              <w:t>Zamawiający nie akceptuje dostaw licencji z obiegu wtórnego (used/renewed/transferred), kluczy aktywacyjnych pochodzących z podmiotów nieuprawnionych ani przeniesień własności spoza oficjalnych programów Microsoft lub równoważne. Stwierdzone naruszenie skutkuje odrzuceniem dostawy i obowiązkiem niezwłocznej wymiany na licencje nowe z kanału oficjalnego.</w:t>
            </w:r>
          </w:p>
          <w:p w14:paraId="74C041E4" w14:textId="77777777" w:rsidR="00E0524A" w:rsidRPr="00680E87" w:rsidRDefault="00E0524A" w:rsidP="0019528B">
            <w:pPr>
              <w:rPr>
                <w:rFonts w:ascii="Aptos" w:hAnsi="Aptos"/>
                <w:sz w:val="24"/>
                <w:szCs w:val="24"/>
              </w:rPr>
            </w:pPr>
          </w:p>
          <w:p w14:paraId="38A2AB28" w14:textId="0EACB7D9" w:rsidR="00E0524A" w:rsidRPr="00680E87" w:rsidRDefault="00E0524A" w:rsidP="0019528B">
            <w:pPr>
              <w:spacing w:after="200" w:line="276" w:lineRule="auto"/>
              <w:rPr>
                <w:rFonts w:ascii="Aptos" w:hAnsi="Aptos"/>
                <w:b/>
                <w:sz w:val="24"/>
                <w:szCs w:val="24"/>
              </w:rPr>
            </w:pPr>
            <w:r w:rsidRPr="00680E87">
              <w:rPr>
                <w:rFonts w:ascii="Aptos" w:hAnsi="Aptos"/>
                <w:sz w:val="24"/>
                <w:szCs w:val="24"/>
              </w:rPr>
              <w:t xml:space="preserve">Zamawiający nie dopuszcza dostawy oprogramowania w postaci licencji z wolnego rynku, wobec których doszło do wyczerpania prawa producenta do zezwalania na dalszy obrót produktem po wprowadzeniu do obrotu oryginału </w:t>
            </w:r>
            <w:r w:rsidRPr="00680E87">
              <w:rPr>
                <w:rFonts w:ascii="Aptos" w:hAnsi="Aptos"/>
                <w:sz w:val="24"/>
                <w:szCs w:val="24"/>
              </w:rPr>
              <w:lastRenderedPageBreak/>
              <w:t>albo egzemplarza produktu na terytorium Europejskiego Obszaru Gospodarczego.</w:t>
            </w:r>
          </w:p>
        </w:tc>
        <w:tc>
          <w:tcPr>
            <w:tcW w:w="1652" w:type="pct"/>
          </w:tcPr>
          <w:p w14:paraId="695AB47D" w14:textId="77777777" w:rsidR="00E0524A" w:rsidRPr="009A4169" w:rsidRDefault="00E0524A" w:rsidP="00E0524A">
            <w:pPr>
              <w:widowControl w:val="0"/>
              <w:rPr>
                <w:rFonts w:ascii="Aptos" w:hAnsi="Aptos" w:cstheme="minorHAnsi"/>
                <w:sz w:val="24"/>
                <w:szCs w:val="24"/>
              </w:rPr>
            </w:pPr>
            <w:r w:rsidRPr="009A4169">
              <w:rPr>
                <w:rFonts w:ascii="Aptos" w:hAnsi="Aptos" w:cstheme="minorHAnsi"/>
                <w:sz w:val="24"/>
                <w:szCs w:val="24"/>
              </w:rPr>
              <w:lastRenderedPageBreak/>
              <w:t>spełnia/nie spełnia*</w:t>
            </w:r>
          </w:p>
          <w:p w14:paraId="2C3052F2" w14:textId="77777777" w:rsidR="00E0524A" w:rsidRPr="00680E87" w:rsidRDefault="00E0524A" w:rsidP="0019528B">
            <w:pPr>
              <w:rPr>
                <w:rFonts w:ascii="Aptos" w:hAnsi="Aptos"/>
                <w:b/>
                <w:sz w:val="24"/>
                <w:szCs w:val="24"/>
              </w:rPr>
            </w:pPr>
          </w:p>
        </w:tc>
      </w:tr>
      <w:tr w:rsidR="00E0524A" w:rsidRPr="00680E87" w14:paraId="2BF82791" w14:textId="54EACD61" w:rsidTr="00E0524A">
        <w:trPr>
          <w:trHeight w:val="871"/>
        </w:trPr>
        <w:tc>
          <w:tcPr>
            <w:tcW w:w="434" w:type="pct"/>
          </w:tcPr>
          <w:p w14:paraId="68142FA2" w14:textId="3DE5E534" w:rsidR="00E0524A" w:rsidRPr="00680E87" w:rsidRDefault="00E0524A" w:rsidP="00E52A3C">
            <w:pPr>
              <w:spacing w:after="200" w:line="276" w:lineRule="auto"/>
              <w:rPr>
                <w:rFonts w:ascii="Aptos" w:hAnsi="Aptos"/>
                <w:b/>
                <w:sz w:val="24"/>
                <w:szCs w:val="24"/>
              </w:rPr>
            </w:pPr>
            <w:r w:rsidRPr="00680E87">
              <w:rPr>
                <w:rFonts w:ascii="Aptos" w:hAnsi="Aptos"/>
                <w:b/>
                <w:sz w:val="24"/>
                <w:szCs w:val="24"/>
              </w:rPr>
              <w:t>Prawa wirtualizacyjne:</w:t>
            </w:r>
          </w:p>
        </w:tc>
        <w:tc>
          <w:tcPr>
            <w:tcW w:w="2914" w:type="pct"/>
            <w:gridSpan w:val="2"/>
          </w:tcPr>
          <w:p w14:paraId="69744140" w14:textId="5C50F49F" w:rsidR="00E0524A" w:rsidRPr="00F3591D" w:rsidRDefault="00E0524A" w:rsidP="0019528B">
            <w:pPr>
              <w:spacing w:after="200" w:line="276" w:lineRule="auto"/>
              <w:rPr>
                <w:rFonts w:ascii="Aptos" w:hAnsi="Aptos"/>
                <w:sz w:val="24"/>
                <w:szCs w:val="24"/>
              </w:rPr>
            </w:pPr>
            <w:r w:rsidRPr="00F3591D">
              <w:rPr>
                <w:rFonts w:ascii="Aptos" w:hAnsi="Aptos"/>
                <w:sz w:val="24"/>
                <w:szCs w:val="24"/>
              </w:rPr>
              <w:t>W ramach licencji Zamawiający wymaga prawa do uruchomienia co najmniej 2 instancji systemu operacyjnego w środowisku wirtualnym na jednym serwerze fizycznym, z możliwością rozszerzenia tego prawa poprzez nabycie dodatkowych licencji lub równoważnych uprawnień licencyjnych.</w:t>
            </w:r>
          </w:p>
        </w:tc>
        <w:tc>
          <w:tcPr>
            <w:tcW w:w="1652" w:type="pct"/>
          </w:tcPr>
          <w:p w14:paraId="73169E98" w14:textId="77777777" w:rsidR="00E0524A" w:rsidRPr="009A4169" w:rsidRDefault="00E0524A" w:rsidP="00E0524A">
            <w:pPr>
              <w:widowControl w:val="0"/>
              <w:rPr>
                <w:rFonts w:ascii="Aptos" w:hAnsi="Aptos" w:cstheme="minorHAnsi"/>
                <w:sz w:val="24"/>
                <w:szCs w:val="24"/>
              </w:rPr>
            </w:pPr>
            <w:r w:rsidRPr="009A4169">
              <w:rPr>
                <w:rFonts w:ascii="Aptos" w:hAnsi="Aptos" w:cstheme="minorHAnsi"/>
                <w:sz w:val="24"/>
                <w:szCs w:val="24"/>
              </w:rPr>
              <w:t>spełnia/nie spełnia*</w:t>
            </w:r>
          </w:p>
          <w:p w14:paraId="4ED5D64F" w14:textId="77777777" w:rsidR="00E0524A" w:rsidRPr="00F3591D" w:rsidRDefault="00E0524A" w:rsidP="0019528B">
            <w:pPr>
              <w:spacing w:after="200" w:line="276" w:lineRule="auto"/>
              <w:rPr>
                <w:rFonts w:ascii="Aptos" w:hAnsi="Aptos"/>
                <w:sz w:val="24"/>
                <w:szCs w:val="24"/>
              </w:rPr>
            </w:pPr>
          </w:p>
        </w:tc>
      </w:tr>
      <w:tr w:rsidR="00E0524A" w:rsidRPr="00680E87" w14:paraId="59784FC0" w14:textId="4AD20861" w:rsidTr="00E0524A">
        <w:trPr>
          <w:trHeight w:val="284"/>
        </w:trPr>
        <w:tc>
          <w:tcPr>
            <w:tcW w:w="434" w:type="pct"/>
          </w:tcPr>
          <w:p w14:paraId="01EA3E52" w14:textId="75045E48" w:rsidR="00E0524A" w:rsidRPr="00680E87" w:rsidRDefault="00E0524A" w:rsidP="0019528B">
            <w:pPr>
              <w:jc w:val="center"/>
              <w:rPr>
                <w:rFonts w:ascii="Aptos" w:hAnsi="Aptos" w:cstheme="minorHAnsi"/>
                <w:b/>
                <w:sz w:val="24"/>
                <w:szCs w:val="24"/>
                <w:lang w:val="en-GB"/>
              </w:rPr>
            </w:pPr>
            <w:r w:rsidRPr="00680E87">
              <w:rPr>
                <w:rFonts w:ascii="Aptos" w:hAnsi="Aptos" w:cstheme="minorHAnsi"/>
                <w:b/>
                <w:sz w:val="24"/>
                <w:szCs w:val="24"/>
                <w:lang w:val="en-GB"/>
              </w:rPr>
              <w:t>Równoważność</w:t>
            </w:r>
          </w:p>
        </w:tc>
        <w:tc>
          <w:tcPr>
            <w:tcW w:w="2914" w:type="pct"/>
            <w:gridSpan w:val="2"/>
          </w:tcPr>
          <w:p w14:paraId="502B721B" w14:textId="0D7CBE74" w:rsidR="00E0524A" w:rsidRPr="00680E87" w:rsidRDefault="00E0524A" w:rsidP="0019528B">
            <w:pPr>
              <w:tabs>
                <w:tab w:val="left" w:pos="7395"/>
              </w:tabs>
              <w:rPr>
                <w:rFonts w:ascii="Aptos" w:hAnsi="Aptos" w:cstheme="minorHAnsi"/>
                <w:sz w:val="24"/>
                <w:szCs w:val="24"/>
              </w:rPr>
            </w:pPr>
            <w:r w:rsidRPr="00680E87">
              <w:rPr>
                <w:rFonts w:ascii="Aptos" w:hAnsi="Aptos" w:cstheme="minorHAnsi"/>
                <w:b/>
                <w:bCs/>
                <w:sz w:val="24"/>
                <w:szCs w:val="24"/>
              </w:rPr>
              <w:t>Cechy równoważnego Oprogramowania</w:t>
            </w:r>
          </w:p>
          <w:p w14:paraId="0B3BBCC3" w14:textId="1F33BE62" w:rsidR="00E0524A" w:rsidRPr="00680E87" w:rsidRDefault="00E0524A" w:rsidP="0019528B">
            <w:pPr>
              <w:rPr>
                <w:rFonts w:ascii="Aptos" w:hAnsi="Aptos"/>
                <w:sz w:val="24"/>
                <w:szCs w:val="24"/>
              </w:rPr>
            </w:pPr>
            <w:r w:rsidRPr="00680E87">
              <w:rPr>
                <w:rFonts w:ascii="Aptos" w:hAnsi="Aptos"/>
                <w:sz w:val="24"/>
                <w:szCs w:val="24"/>
              </w:rPr>
              <w:t>Oferowane oprogramowanie równoważne musi spełniać co najmniej następujące funkcjonalności:</w:t>
            </w:r>
          </w:p>
          <w:p w14:paraId="0DC53732" w14:textId="29E34F8C" w:rsidR="00E0524A" w:rsidRPr="00680E87" w:rsidRDefault="00E0524A" w:rsidP="0019528B">
            <w:pPr>
              <w:rPr>
                <w:rFonts w:ascii="Aptos" w:hAnsi="Aptos"/>
                <w:sz w:val="24"/>
                <w:szCs w:val="24"/>
              </w:rPr>
            </w:pPr>
            <w:r w:rsidRPr="00680E87">
              <w:rPr>
                <w:rFonts w:ascii="Aptos" w:hAnsi="Aptos"/>
                <w:sz w:val="24"/>
                <w:szCs w:val="24"/>
              </w:rPr>
              <w:t>- serwerowy system operacyjny w najnowszej, stabilnej wersji produkcyjnej.</w:t>
            </w:r>
          </w:p>
          <w:p w14:paraId="61E32F09" w14:textId="0E628C6A" w:rsidR="00E0524A" w:rsidRPr="00680E87" w:rsidRDefault="00E0524A" w:rsidP="0019528B">
            <w:pPr>
              <w:rPr>
                <w:rFonts w:ascii="Aptos" w:hAnsi="Aptos"/>
                <w:sz w:val="24"/>
                <w:szCs w:val="24"/>
              </w:rPr>
            </w:pPr>
            <w:r w:rsidRPr="00680E87">
              <w:rPr>
                <w:rFonts w:ascii="Aptos" w:hAnsi="Aptos"/>
                <w:sz w:val="24"/>
                <w:szCs w:val="24"/>
              </w:rPr>
              <w:t>- licencjonowanie na rdzenie fizyczne (dla licencji serwerowych) oraz na użytkownika (dla licencji dostępowych CAL).</w:t>
            </w:r>
          </w:p>
          <w:p w14:paraId="2B03F96D" w14:textId="6F696FAA" w:rsidR="00E0524A" w:rsidRPr="00680E87" w:rsidRDefault="00E0524A" w:rsidP="0019528B">
            <w:pPr>
              <w:rPr>
                <w:rFonts w:ascii="Aptos" w:hAnsi="Aptos"/>
                <w:sz w:val="24"/>
                <w:szCs w:val="24"/>
              </w:rPr>
            </w:pPr>
            <w:r w:rsidRPr="00680E87">
              <w:rPr>
                <w:rFonts w:ascii="Aptos" w:hAnsi="Aptos"/>
                <w:sz w:val="24"/>
                <w:szCs w:val="24"/>
              </w:rPr>
              <w:t>- pełna kompatybilność i integracja z istniejącą u Zamawiającego infrastrukturą usług katalogowych, w szczególności w zakresie uwierzytelniania użytkowników, autoryzacji dostępu, zarządzania politykami bezpieczeństwa oraz tożsamościami, przy zachowaniu interoperacyjności z wykorzystywanym środowiskiem Active Directory</w:t>
            </w:r>
          </w:p>
          <w:p w14:paraId="1F6F19AC" w14:textId="77777777" w:rsidR="00E0524A" w:rsidRPr="00680E87" w:rsidRDefault="00E0524A" w:rsidP="0019528B">
            <w:pPr>
              <w:rPr>
                <w:rFonts w:ascii="Aptos" w:hAnsi="Aptos"/>
                <w:sz w:val="24"/>
                <w:szCs w:val="24"/>
              </w:rPr>
            </w:pPr>
            <w:r w:rsidRPr="00680E87">
              <w:rPr>
                <w:rFonts w:ascii="Aptos" w:hAnsi="Aptos"/>
                <w:sz w:val="24"/>
                <w:szCs w:val="24"/>
              </w:rPr>
              <w:t>- możliwość zarządzania tożsamością, grupami, politykami bezpieczeństwa w sposób scentralizowany.</w:t>
            </w:r>
          </w:p>
          <w:p w14:paraId="2DC56022" w14:textId="336D193E" w:rsidR="00E0524A" w:rsidRPr="00680E87" w:rsidRDefault="00E0524A" w:rsidP="00F859B8">
            <w:pPr>
              <w:rPr>
                <w:rFonts w:ascii="Aptos" w:hAnsi="Aptos"/>
                <w:sz w:val="24"/>
                <w:szCs w:val="24"/>
              </w:rPr>
            </w:pPr>
            <w:r w:rsidRPr="00680E87">
              <w:rPr>
                <w:rFonts w:ascii="Aptos" w:hAnsi="Aptos"/>
                <w:sz w:val="24"/>
                <w:szCs w:val="24"/>
              </w:rPr>
              <w:t>- licencje muszą zapewniać prawo do bezterminowego korzystania z oprogramowania lub równoważny model licencyjny zapewniający Zamawiającemu nieograniczone w czasie prawo użytkowania bez obowiązku ponoszenia cyklicznych opłat</w:t>
            </w:r>
          </w:p>
          <w:p w14:paraId="257ABD82" w14:textId="27B86A96" w:rsidR="00E0524A" w:rsidRPr="00680E87" w:rsidRDefault="00E0524A" w:rsidP="00E52A3C">
            <w:pPr>
              <w:rPr>
                <w:rFonts w:ascii="Aptos" w:hAnsi="Aptos"/>
                <w:bCs/>
                <w:sz w:val="24"/>
                <w:szCs w:val="24"/>
              </w:rPr>
            </w:pPr>
            <w:r w:rsidRPr="00680E87">
              <w:rPr>
                <w:rFonts w:ascii="Aptos" w:hAnsi="Aptos"/>
                <w:bCs/>
                <w:sz w:val="24"/>
                <w:szCs w:val="24"/>
              </w:rPr>
              <w:t>- możliwość instalacji i użytkowania aplikacji serwerowych wykorzystywanych przez Zamawiającego, w tym aplikacji 64-bitowych; obsługa aplikacji 32-bitowych</w:t>
            </w:r>
          </w:p>
          <w:p w14:paraId="70C4E0FE" w14:textId="347644C0" w:rsidR="00E0524A" w:rsidRPr="00680E87" w:rsidRDefault="00E0524A" w:rsidP="00E52A3C">
            <w:pPr>
              <w:rPr>
                <w:rFonts w:ascii="Aptos" w:hAnsi="Aptos"/>
                <w:bCs/>
                <w:sz w:val="24"/>
                <w:szCs w:val="24"/>
              </w:rPr>
            </w:pPr>
            <w:r w:rsidRPr="00680E87">
              <w:rPr>
                <w:rFonts w:ascii="Aptos" w:hAnsi="Aptos"/>
                <w:bCs/>
                <w:sz w:val="24"/>
                <w:szCs w:val="24"/>
              </w:rPr>
              <w:t xml:space="preserve">- możliwość instalacji oprogramowania na serwerze wieloprocesorowym; </w:t>
            </w:r>
          </w:p>
          <w:p w14:paraId="4BF85607" w14:textId="72C9093C" w:rsidR="00E0524A" w:rsidRPr="004A468F" w:rsidRDefault="00E0524A" w:rsidP="00E52A3C">
            <w:pPr>
              <w:rPr>
                <w:rFonts w:ascii="Aptos" w:hAnsi="Aptos"/>
                <w:bCs/>
                <w:sz w:val="24"/>
                <w:szCs w:val="24"/>
              </w:rPr>
            </w:pPr>
            <w:r w:rsidRPr="00680E87">
              <w:rPr>
                <w:rFonts w:ascii="Aptos" w:hAnsi="Aptos"/>
                <w:bCs/>
                <w:sz w:val="24"/>
                <w:szCs w:val="24"/>
              </w:rPr>
              <w:t xml:space="preserve">- możliwość obsługi </w:t>
            </w:r>
            <w:r w:rsidRPr="004A468F">
              <w:rPr>
                <w:rFonts w:ascii="Aptos" w:hAnsi="Aptos"/>
                <w:bCs/>
                <w:sz w:val="24"/>
                <w:szCs w:val="24"/>
              </w:rPr>
              <w:t xml:space="preserve">łącznie 80 core’ów (rdzeni) fizycznych, w środowisku serwerowym zamawiającego; </w:t>
            </w:r>
          </w:p>
          <w:p w14:paraId="110917CC" w14:textId="7EC611F4" w:rsidR="00E0524A" w:rsidRPr="00680E87" w:rsidRDefault="00E0524A" w:rsidP="00E52A3C">
            <w:pPr>
              <w:rPr>
                <w:rFonts w:ascii="Aptos" w:hAnsi="Aptos"/>
                <w:bCs/>
                <w:sz w:val="24"/>
                <w:szCs w:val="24"/>
              </w:rPr>
            </w:pPr>
            <w:r w:rsidRPr="004A468F">
              <w:rPr>
                <w:rFonts w:ascii="Aptos" w:hAnsi="Aptos"/>
                <w:bCs/>
                <w:sz w:val="24"/>
                <w:szCs w:val="24"/>
              </w:rPr>
              <w:lastRenderedPageBreak/>
              <w:t>- wielkość obsługiwanej pamięci RAM w ramach jednej instancji systemu operacyjnego – przynajmniej 4TB;</w:t>
            </w:r>
            <w:r w:rsidRPr="00680E87">
              <w:rPr>
                <w:rFonts w:ascii="Aptos" w:hAnsi="Aptos"/>
                <w:bCs/>
                <w:sz w:val="24"/>
                <w:szCs w:val="24"/>
              </w:rPr>
              <w:t xml:space="preserve"> </w:t>
            </w:r>
          </w:p>
          <w:p w14:paraId="24E2AB01" w14:textId="08FF95D9" w:rsidR="00E0524A" w:rsidRPr="00680E87" w:rsidRDefault="00E0524A" w:rsidP="00E52A3C">
            <w:pPr>
              <w:rPr>
                <w:rFonts w:ascii="Aptos" w:hAnsi="Aptos"/>
                <w:bCs/>
                <w:sz w:val="24"/>
                <w:szCs w:val="24"/>
              </w:rPr>
            </w:pPr>
            <w:r w:rsidRPr="00680E87">
              <w:rPr>
                <w:rFonts w:ascii="Aptos" w:hAnsi="Aptos"/>
                <w:bCs/>
                <w:sz w:val="24"/>
                <w:szCs w:val="24"/>
              </w:rPr>
              <w:t xml:space="preserve">- obsługa dostępu wielościeżkowego do zasobów LAN poprzez karty Gigabit Ethernet i szybsze, w trybie równoważenia obciążenia łącza (load balancing) i redundancji łącza (failover) – natywnie lub z wykorzystaniem sterowników producenta sprzętu; </w:t>
            </w:r>
          </w:p>
          <w:p w14:paraId="26C6FA31" w14:textId="3B5AD19A" w:rsidR="00E0524A" w:rsidRPr="004A468F" w:rsidRDefault="00E0524A" w:rsidP="00E52A3C">
            <w:pPr>
              <w:rPr>
                <w:rFonts w:ascii="Aptos" w:hAnsi="Aptos"/>
                <w:bCs/>
                <w:sz w:val="24"/>
                <w:szCs w:val="24"/>
              </w:rPr>
            </w:pPr>
            <w:r w:rsidRPr="004A468F">
              <w:rPr>
                <w:rFonts w:ascii="Aptos" w:hAnsi="Aptos"/>
                <w:bCs/>
                <w:sz w:val="24"/>
                <w:szCs w:val="24"/>
              </w:rPr>
              <w:t>- praca w roli klienta domeny Microsoft Active Directory;</w:t>
            </w:r>
          </w:p>
          <w:p w14:paraId="3A78DF73" w14:textId="01CBAA87" w:rsidR="00E0524A" w:rsidRPr="00680E87" w:rsidRDefault="00E0524A" w:rsidP="00E52A3C">
            <w:pPr>
              <w:rPr>
                <w:rFonts w:ascii="Aptos" w:hAnsi="Aptos"/>
                <w:bCs/>
                <w:sz w:val="24"/>
                <w:szCs w:val="24"/>
              </w:rPr>
            </w:pPr>
            <w:r w:rsidRPr="004A468F">
              <w:rPr>
                <w:rFonts w:ascii="Aptos" w:hAnsi="Aptos"/>
                <w:bCs/>
                <w:sz w:val="24"/>
                <w:szCs w:val="24"/>
              </w:rPr>
              <w:t>- zawarta możliwość uruchomienia roli kontrolera domeny Microsoft Active Directory na poziomie Microsoft Windows Server 2025;</w:t>
            </w:r>
          </w:p>
          <w:p w14:paraId="1E3E318A" w14:textId="172D7B60" w:rsidR="00E0524A" w:rsidRPr="00680E87" w:rsidRDefault="00E0524A" w:rsidP="00E52A3C">
            <w:pPr>
              <w:rPr>
                <w:rFonts w:ascii="Aptos" w:hAnsi="Aptos"/>
                <w:bCs/>
                <w:sz w:val="24"/>
                <w:szCs w:val="24"/>
              </w:rPr>
            </w:pPr>
            <w:r w:rsidRPr="00680E87">
              <w:rPr>
                <w:rFonts w:ascii="Aptos" w:hAnsi="Aptos"/>
                <w:bCs/>
                <w:sz w:val="24"/>
                <w:szCs w:val="24"/>
              </w:rPr>
              <w:t>- możliwość pełnienia funkcji centralnej usługi katalogowej dla domeny Zamawiającego lub współpracy z istniejącą usługą katalogową w sposób zapewniający równoważny zakres funkcjonalny (uwierzytelnianie, replikacja, polityki, delegowanie uprawnień,</w:t>
            </w:r>
          </w:p>
          <w:p w14:paraId="4A211AB7" w14:textId="4FD43964" w:rsidR="00E0524A" w:rsidRPr="00680E87" w:rsidRDefault="00E0524A" w:rsidP="00E52A3C">
            <w:pPr>
              <w:rPr>
                <w:rFonts w:ascii="Aptos" w:hAnsi="Aptos"/>
                <w:bCs/>
                <w:sz w:val="24"/>
                <w:szCs w:val="24"/>
              </w:rPr>
            </w:pPr>
            <w:r w:rsidRPr="00680E87">
              <w:rPr>
                <w:rFonts w:ascii="Aptos" w:hAnsi="Aptos"/>
                <w:bCs/>
                <w:sz w:val="24"/>
                <w:szCs w:val="24"/>
              </w:rPr>
              <w:t xml:space="preserve">- zawarta możliwość uruchomienia roli serwera DHCP, w tym funkcji klastrowania serwera DHCP (możliwość uruchomienia dwóch serwerów DHCP operujących jednocześnie na tej samej puli oferowanych adresów IP); </w:t>
            </w:r>
          </w:p>
          <w:p w14:paraId="730AB372" w14:textId="60961D6E" w:rsidR="00E0524A" w:rsidRPr="00680E87" w:rsidRDefault="00E0524A" w:rsidP="00E52A3C">
            <w:pPr>
              <w:rPr>
                <w:rFonts w:ascii="Aptos" w:hAnsi="Aptos"/>
                <w:bCs/>
                <w:sz w:val="24"/>
                <w:szCs w:val="24"/>
              </w:rPr>
            </w:pPr>
            <w:r w:rsidRPr="00680E87">
              <w:rPr>
                <w:rFonts w:ascii="Aptos" w:hAnsi="Aptos"/>
                <w:bCs/>
                <w:sz w:val="24"/>
                <w:szCs w:val="24"/>
              </w:rPr>
              <w:t xml:space="preserve">-  zawarta możliwość uruchomienia roli serwera DNS; </w:t>
            </w:r>
          </w:p>
          <w:p w14:paraId="7C931BDD" w14:textId="20577ADD" w:rsidR="00E0524A" w:rsidRPr="004A468F" w:rsidRDefault="00E0524A" w:rsidP="00E52A3C">
            <w:pPr>
              <w:rPr>
                <w:rFonts w:ascii="Aptos" w:hAnsi="Aptos"/>
                <w:bCs/>
                <w:sz w:val="24"/>
                <w:szCs w:val="24"/>
              </w:rPr>
            </w:pPr>
            <w:r w:rsidRPr="004A468F">
              <w:rPr>
                <w:rFonts w:ascii="Aptos" w:hAnsi="Aptos"/>
                <w:bCs/>
                <w:sz w:val="24"/>
                <w:szCs w:val="24"/>
              </w:rPr>
              <w:t xml:space="preserve">- zawarta możliwość uruchomienia roli klienta i serwera czasu (NTP); </w:t>
            </w:r>
          </w:p>
          <w:p w14:paraId="32A0EC71" w14:textId="31F6E6E8" w:rsidR="00E0524A" w:rsidRPr="004A468F" w:rsidRDefault="00E0524A" w:rsidP="00E52A3C">
            <w:pPr>
              <w:rPr>
                <w:rFonts w:ascii="Aptos" w:hAnsi="Aptos"/>
                <w:bCs/>
                <w:sz w:val="24"/>
                <w:szCs w:val="24"/>
              </w:rPr>
            </w:pPr>
            <w:r w:rsidRPr="004A468F">
              <w:rPr>
                <w:rFonts w:ascii="Aptos" w:hAnsi="Aptos"/>
                <w:bCs/>
                <w:sz w:val="24"/>
                <w:szCs w:val="24"/>
              </w:rPr>
              <w:t xml:space="preserve">- zawarta możliwość uruchomienia roli serwera plików z uwierzytelnieniem i autoryzacją dostępu w domenie Microsoft Active Directory; </w:t>
            </w:r>
          </w:p>
          <w:p w14:paraId="629B67F7" w14:textId="26781598" w:rsidR="00E0524A" w:rsidRPr="00680E87" w:rsidRDefault="00E0524A" w:rsidP="00E52A3C">
            <w:pPr>
              <w:rPr>
                <w:rFonts w:ascii="Aptos" w:hAnsi="Aptos"/>
                <w:bCs/>
                <w:sz w:val="24"/>
                <w:szCs w:val="24"/>
              </w:rPr>
            </w:pPr>
            <w:r w:rsidRPr="004A468F">
              <w:rPr>
                <w:rFonts w:ascii="Aptos" w:hAnsi="Aptos"/>
                <w:bCs/>
                <w:sz w:val="24"/>
                <w:szCs w:val="24"/>
              </w:rPr>
              <w:t>- zawarta możliwość uruchomienia roli serwera wydruku z uwierzytelnieniem i autoryzacją dostępu w domenie Microsoft Active Directory;</w:t>
            </w:r>
            <w:r w:rsidRPr="00680E87">
              <w:rPr>
                <w:rFonts w:ascii="Aptos" w:hAnsi="Aptos"/>
                <w:bCs/>
                <w:sz w:val="24"/>
                <w:szCs w:val="24"/>
              </w:rPr>
              <w:t xml:space="preserve"> </w:t>
            </w:r>
          </w:p>
          <w:p w14:paraId="03BA0AE2" w14:textId="2A2F2E04" w:rsidR="00E0524A" w:rsidRPr="00680E87" w:rsidRDefault="00E0524A" w:rsidP="00E52A3C">
            <w:pPr>
              <w:rPr>
                <w:rFonts w:ascii="Aptos" w:hAnsi="Aptos"/>
                <w:bCs/>
                <w:sz w:val="24"/>
                <w:szCs w:val="24"/>
              </w:rPr>
            </w:pPr>
            <w:r w:rsidRPr="00680E87">
              <w:rPr>
                <w:rFonts w:ascii="Aptos" w:hAnsi="Aptos"/>
                <w:bCs/>
                <w:sz w:val="24"/>
                <w:szCs w:val="24"/>
              </w:rPr>
              <w:t>- możliwość realizacji usług serwera plików oraz wydruku z centralnym mechanizmem uwierzytelniania i autoryzacji użytkowników w domenie Zamawiającego lub równoważnym środowisku,</w:t>
            </w:r>
          </w:p>
          <w:p w14:paraId="7EF0626B" w14:textId="02CDE26D" w:rsidR="00E0524A" w:rsidRPr="00680E87" w:rsidRDefault="00E0524A" w:rsidP="00E52A3C">
            <w:pPr>
              <w:rPr>
                <w:rFonts w:ascii="Aptos" w:hAnsi="Aptos"/>
                <w:bCs/>
                <w:sz w:val="24"/>
                <w:szCs w:val="24"/>
              </w:rPr>
            </w:pPr>
            <w:r w:rsidRPr="00680E87">
              <w:rPr>
                <w:rFonts w:ascii="Aptos" w:hAnsi="Aptos"/>
                <w:bCs/>
                <w:sz w:val="24"/>
                <w:szCs w:val="24"/>
              </w:rPr>
              <w:t xml:space="preserve">- zawarta możliwość uruchomienia roli serwera stron WWW; </w:t>
            </w:r>
          </w:p>
          <w:p w14:paraId="66FC8E17" w14:textId="56C821D3" w:rsidR="00E0524A" w:rsidRPr="00680E87" w:rsidRDefault="00E0524A" w:rsidP="00E52A3C">
            <w:pPr>
              <w:rPr>
                <w:rFonts w:ascii="Aptos" w:hAnsi="Aptos"/>
                <w:bCs/>
                <w:sz w:val="24"/>
                <w:szCs w:val="24"/>
              </w:rPr>
            </w:pPr>
            <w:r w:rsidRPr="00680E87">
              <w:rPr>
                <w:rFonts w:ascii="Aptos" w:hAnsi="Aptos"/>
                <w:bCs/>
                <w:sz w:val="24"/>
                <w:szCs w:val="24"/>
              </w:rPr>
              <w:t xml:space="preserve">- zawarta funkcjonalność szyfrowania dysków; </w:t>
            </w:r>
          </w:p>
          <w:p w14:paraId="7100D88D" w14:textId="514B3671" w:rsidR="00E0524A" w:rsidRPr="00680E87" w:rsidRDefault="00E0524A" w:rsidP="00E52A3C">
            <w:pPr>
              <w:rPr>
                <w:rFonts w:ascii="Aptos" w:hAnsi="Aptos"/>
                <w:bCs/>
                <w:sz w:val="24"/>
                <w:szCs w:val="24"/>
              </w:rPr>
            </w:pPr>
            <w:r w:rsidRPr="00680E87">
              <w:rPr>
                <w:rFonts w:ascii="Aptos" w:hAnsi="Aptos"/>
                <w:bCs/>
                <w:sz w:val="24"/>
                <w:szCs w:val="24"/>
              </w:rPr>
              <w:t>- możliwość uruchamiania maszyn wirtualnych na serwerze, przy czym rozwiązanie równoważne musi zapewniać Zamawiającemu prawo do wirtualizacji bez dodatkowych, nieprzewidzianych w ofercie kosztów,</w:t>
            </w:r>
          </w:p>
          <w:p w14:paraId="05B09D32" w14:textId="77777777" w:rsidR="00E0524A" w:rsidRPr="00680E87" w:rsidRDefault="00E0524A" w:rsidP="00E52A3C">
            <w:pPr>
              <w:rPr>
                <w:rFonts w:ascii="Aptos" w:hAnsi="Aptos"/>
                <w:bCs/>
                <w:sz w:val="24"/>
                <w:szCs w:val="24"/>
              </w:rPr>
            </w:pPr>
          </w:p>
          <w:p w14:paraId="23C1AC47" w14:textId="2B9333E0" w:rsidR="00E0524A" w:rsidRPr="00680E87" w:rsidRDefault="00E0524A" w:rsidP="00E52A3C">
            <w:pPr>
              <w:rPr>
                <w:rFonts w:ascii="Aptos" w:hAnsi="Aptos"/>
                <w:bCs/>
                <w:sz w:val="24"/>
                <w:szCs w:val="24"/>
              </w:rPr>
            </w:pPr>
            <w:r w:rsidRPr="00680E87">
              <w:rPr>
                <w:rFonts w:ascii="Aptos" w:hAnsi="Aptos"/>
                <w:bCs/>
                <w:sz w:val="24"/>
                <w:szCs w:val="24"/>
              </w:rPr>
              <w:lastRenderedPageBreak/>
              <w:t xml:space="preserve">- w ramach licencji zawarte prawo do pobierania poprawek systemu operacyjnego; </w:t>
            </w:r>
          </w:p>
          <w:p w14:paraId="624AC931" w14:textId="54E2C2E5" w:rsidR="00E0524A" w:rsidRPr="00680E87" w:rsidRDefault="00E0524A" w:rsidP="00E52A3C">
            <w:pPr>
              <w:rPr>
                <w:rFonts w:ascii="Aptos" w:hAnsi="Aptos"/>
                <w:bCs/>
                <w:sz w:val="24"/>
                <w:szCs w:val="24"/>
              </w:rPr>
            </w:pPr>
            <w:r w:rsidRPr="00680E87">
              <w:rPr>
                <w:rFonts w:ascii="Aptos" w:hAnsi="Aptos"/>
                <w:bCs/>
                <w:sz w:val="24"/>
                <w:szCs w:val="24"/>
              </w:rPr>
              <w:t>- wszystkie wymienione powyżej parametry, role, funkcje, itp. systemu operacyjnego objęte są dostarczoną licencją (licencjami) i zawarte w dostarczonej wersji oprogramowania (nie wymagają ponoszenia przez Zamawiającego dodatkowych, nieprzewidzianych w ofercie kosztów,</w:t>
            </w:r>
          </w:p>
          <w:p w14:paraId="6DD7067E" w14:textId="31074F6D" w:rsidR="00E0524A" w:rsidRPr="00680E87" w:rsidRDefault="00E0524A" w:rsidP="00E52A3C">
            <w:pPr>
              <w:rPr>
                <w:rFonts w:ascii="Aptos" w:hAnsi="Aptos" w:cstheme="minorHAnsi"/>
                <w:sz w:val="24"/>
                <w:szCs w:val="24"/>
              </w:rPr>
            </w:pPr>
            <w:r w:rsidRPr="00680E87">
              <w:rPr>
                <w:rFonts w:ascii="Aptos" w:hAnsi="Aptos"/>
                <w:bCs/>
                <w:sz w:val="24"/>
                <w:szCs w:val="24"/>
              </w:rPr>
              <w:t xml:space="preserve">- </w:t>
            </w:r>
            <w:r w:rsidRPr="00680E87">
              <w:rPr>
                <w:rFonts w:ascii="Aptos" w:hAnsi="Aptos"/>
                <w:sz w:val="24"/>
                <w:szCs w:val="24"/>
              </w:rPr>
              <w:t xml:space="preserve"> </w:t>
            </w:r>
            <w:r w:rsidRPr="00680E87">
              <w:rPr>
                <w:rFonts w:ascii="Aptos" w:hAnsi="Aptos"/>
                <w:bCs/>
                <w:sz w:val="24"/>
                <w:szCs w:val="24"/>
              </w:rPr>
              <w:t>możliwość instalacji i użytkowania w środowiskach wirtualizacyjnych zgodnych z architekturą x86-64</w:t>
            </w:r>
          </w:p>
          <w:p w14:paraId="0DE55B5C" w14:textId="77777777" w:rsidR="00E0524A" w:rsidRPr="00680E87" w:rsidRDefault="00E0524A" w:rsidP="0019528B">
            <w:pPr>
              <w:tabs>
                <w:tab w:val="left" w:pos="7395"/>
              </w:tabs>
              <w:rPr>
                <w:rFonts w:ascii="Aptos" w:hAnsi="Aptos" w:cstheme="minorHAnsi"/>
                <w:sz w:val="24"/>
                <w:szCs w:val="24"/>
              </w:rPr>
            </w:pPr>
          </w:p>
          <w:p w14:paraId="2EF2F391" w14:textId="541462A1" w:rsidR="00E0524A" w:rsidRPr="004A468F" w:rsidRDefault="00E0524A" w:rsidP="0019528B">
            <w:pPr>
              <w:tabs>
                <w:tab w:val="left" w:pos="7395"/>
              </w:tabs>
              <w:rPr>
                <w:rFonts w:ascii="Aptos" w:hAnsi="Aptos" w:cstheme="minorHAnsi"/>
                <w:sz w:val="24"/>
                <w:szCs w:val="24"/>
              </w:rPr>
            </w:pPr>
            <w:r w:rsidRPr="00680E87">
              <w:rPr>
                <w:rFonts w:ascii="Aptos" w:hAnsi="Aptos" w:cstheme="minorHAnsi"/>
                <w:sz w:val="24"/>
                <w:szCs w:val="24"/>
              </w:rPr>
              <w:t xml:space="preserve">Ilekroć w treści dokumentacji postępowania, przedmiot zamówienia został opisany w sposób wyżej wymieniony, Zamawiający dopuszcza zaoferowanie przez wykonawcę rozwiązania równoważnego, według następujących </w:t>
            </w:r>
            <w:r w:rsidRPr="004A468F">
              <w:rPr>
                <w:rFonts w:ascii="Aptos" w:hAnsi="Aptos" w:cstheme="minorHAnsi"/>
                <w:sz w:val="24"/>
                <w:szCs w:val="24"/>
              </w:rPr>
              <w:t xml:space="preserve">wytycznych: </w:t>
            </w:r>
          </w:p>
          <w:p w14:paraId="3976D7B2" w14:textId="77777777" w:rsidR="00E0524A" w:rsidRPr="00680E87" w:rsidRDefault="00E0524A" w:rsidP="0019528B">
            <w:pPr>
              <w:tabs>
                <w:tab w:val="left" w:pos="7395"/>
              </w:tabs>
              <w:rPr>
                <w:rFonts w:ascii="Aptos" w:hAnsi="Aptos" w:cstheme="minorHAnsi"/>
                <w:sz w:val="24"/>
                <w:szCs w:val="24"/>
              </w:rPr>
            </w:pPr>
            <w:r w:rsidRPr="004A468F">
              <w:rPr>
                <w:rFonts w:ascii="Aptos" w:hAnsi="Aptos" w:cstheme="minorHAnsi"/>
                <w:sz w:val="24"/>
                <w:szCs w:val="24"/>
              </w:rPr>
              <w:t>1) elementy przedmiotu zamówienia posłużą m.in. do budowy środowiska wirtualnych serwerów opartych o rozwiązanie Microsoft Windows. Każdorazowo, gdy zamawiający powołuje się w specyfikacji na konkretną nazwę rozwiązania, należy interpretować, iż jest</w:t>
            </w:r>
            <w:r w:rsidRPr="00680E87">
              <w:rPr>
                <w:rFonts w:ascii="Aptos" w:hAnsi="Aptos" w:cstheme="minorHAnsi"/>
                <w:sz w:val="24"/>
                <w:szCs w:val="24"/>
              </w:rPr>
              <w:t xml:space="preserve"> przykładem spełniającym minimalne wymagania techniczne, zarówno wydajnościowe, jak i jakościowe określone przez zamawiającego. Ofertą równoważną jest element o takich samych lub lepszych parametrach technicznych, jakościowych, funkcjonalnych, spełniający ponadto wszystkie minimalne wymagania określone przez zamawiającego. </w:t>
            </w:r>
          </w:p>
          <w:p w14:paraId="1F3D8F39" w14:textId="77777777" w:rsidR="00E0524A" w:rsidRPr="00680E87" w:rsidRDefault="00E0524A" w:rsidP="0019528B">
            <w:pPr>
              <w:tabs>
                <w:tab w:val="left" w:pos="7395"/>
              </w:tabs>
              <w:rPr>
                <w:rFonts w:ascii="Aptos" w:hAnsi="Aptos" w:cstheme="minorHAnsi"/>
                <w:sz w:val="24"/>
                <w:szCs w:val="24"/>
              </w:rPr>
            </w:pPr>
            <w:r w:rsidRPr="00680E87">
              <w:rPr>
                <w:rFonts w:ascii="Aptos" w:hAnsi="Aptos" w:cstheme="minorHAnsi"/>
                <w:sz w:val="24"/>
                <w:szCs w:val="24"/>
              </w:rPr>
              <w:t xml:space="preserve">2) W przypadku zaproponowania licencji równoważnych Wykonawca przeprowadzi na własny koszt instalację, konfigurację i integrację dostarczonego produktu. Wykonawca przeprowadzi migrację wszelkich danych i konfiguracji zapewniając funkcjonowanie całego środowiska. </w:t>
            </w:r>
          </w:p>
          <w:p w14:paraId="17AC4318" w14:textId="77777777" w:rsidR="00E0524A" w:rsidRPr="00680E87" w:rsidRDefault="00E0524A" w:rsidP="0019528B">
            <w:pPr>
              <w:tabs>
                <w:tab w:val="left" w:pos="7395"/>
              </w:tabs>
              <w:rPr>
                <w:rFonts w:ascii="Aptos" w:hAnsi="Aptos" w:cstheme="minorHAnsi"/>
                <w:sz w:val="24"/>
                <w:szCs w:val="24"/>
              </w:rPr>
            </w:pPr>
            <w:r w:rsidRPr="00680E87">
              <w:rPr>
                <w:rFonts w:ascii="Aptos" w:hAnsi="Aptos" w:cstheme="minorHAnsi"/>
                <w:sz w:val="24"/>
                <w:szCs w:val="24"/>
              </w:rPr>
              <w:t xml:space="preserve">3) w przypadku zaoferowania przez wykonawcę licencji równoważnych, wykonawca dokona transferu wiedzy w zakresie utrzymania i rozwoju rozwiązania opartego o zaproponowane licencje poprzez przeprowadzenia szkolenia dla 3 pracowników zamawiającego. </w:t>
            </w:r>
          </w:p>
          <w:p w14:paraId="4696AAD6" w14:textId="77777777" w:rsidR="00E0524A" w:rsidRPr="00680E87" w:rsidRDefault="00E0524A" w:rsidP="0019528B">
            <w:pPr>
              <w:tabs>
                <w:tab w:val="left" w:pos="7395"/>
              </w:tabs>
              <w:rPr>
                <w:rFonts w:ascii="Aptos" w:hAnsi="Aptos" w:cstheme="minorHAnsi"/>
                <w:sz w:val="24"/>
                <w:szCs w:val="24"/>
              </w:rPr>
            </w:pPr>
            <w:r w:rsidRPr="00680E87">
              <w:rPr>
                <w:rFonts w:ascii="Aptos" w:hAnsi="Aptos" w:cstheme="minorHAnsi"/>
                <w:sz w:val="24"/>
                <w:szCs w:val="24"/>
              </w:rPr>
              <w:t xml:space="preserve">4) W przypadku, gdy zaoferowane przez Wykonawcę licencje równoważne nie będą właściwie współdziałać ze sprzętem i oprogramowaniem funkcjonującym u </w:t>
            </w:r>
            <w:r w:rsidRPr="00680E87">
              <w:rPr>
                <w:rFonts w:ascii="Aptos" w:hAnsi="Aptos" w:cstheme="minorHAnsi"/>
                <w:sz w:val="24"/>
                <w:szCs w:val="24"/>
              </w:rPr>
              <w:lastRenderedPageBreak/>
              <w:t xml:space="preserve">Zamawiającego i/lub spowoduje zakłócenia w funkcjonowaniu pracy środowiska sprzętowo-programowego u Zamawiającego, Wykonawca pokryje wszystkie koszty związane z przywróceniem i sprawnym działaniem infrastruktury sprzętowo-programowej Zamawiającego oraz na własny koszt dokona niezbędnych modyfikacji przywracających właściwe działanie środowiska sprzętowo-programowego Zamawiającego również po usunięciu licencji równoważnych. </w:t>
            </w:r>
          </w:p>
          <w:p w14:paraId="1D24B9A6" w14:textId="77777777" w:rsidR="00E0524A" w:rsidRPr="00680E87" w:rsidRDefault="00E0524A" w:rsidP="0019528B">
            <w:pPr>
              <w:tabs>
                <w:tab w:val="left" w:pos="7395"/>
              </w:tabs>
              <w:rPr>
                <w:rFonts w:ascii="Aptos" w:hAnsi="Aptos" w:cstheme="minorHAnsi"/>
                <w:sz w:val="24"/>
                <w:szCs w:val="24"/>
              </w:rPr>
            </w:pPr>
            <w:r w:rsidRPr="00680E87">
              <w:rPr>
                <w:rFonts w:ascii="Aptos" w:hAnsi="Aptos" w:cstheme="minorHAnsi"/>
                <w:sz w:val="24"/>
                <w:szCs w:val="24"/>
              </w:rPr>
              <w:t xml:space="preserve">5) licencje równoważne dostarczane przez wykonawcę nie mogą powodować utraty kompatybilności oraz wsparcia/gwarancji producentów używanego i współpracującego z nim oprogramowania u zamawiającego. </w:t>
            </w:r>
          </w:p>
          <w:p w14:paraId="24F2C9FB" w14:textId="77777777" w:rsidR="00E0524A" w:rsidRPr="00680E87" w:rsidRDefault="00E0524A" w:rsidP="0019528B">
            <w:pPr>
              <w:tabs>
                <w:tab w:val="left" w:pos="7395"/>
              </w:tabs>
              <w:rPr>
                <w:rFonts w:ascii="Aptos" w:hAnsi="Aptos" w:cstheme="minorHAnsi"/>
                <w:sz w:val="24"/>
                <w:szCs w:val="24"/>
              </w:rPr>
            </w:pPr>
            <w:r w:rsidRPr="00680E87">
              <w:rPr>
                <w:rFonts w:ascii="Aptos" w:hAnsi="Aptos" w:cstheme="minorHAnsi"/>
                <w:sz w:val="24"/>
                <w:szCs w:val="24"/>
              </w:rPr>
              <w:t xml:space="preserve">6) Zastosowanie rozwiązania równoważnego nie może ograniczyć funkcjonalności infrastruktury posiadanej przez zamawiającego i nie może powodować konieczności ponoszenia dodatkowych kosztów dla zamawiającego. </w:t>
            </w:r>
          </w:p>
          <w:p w14:paraId="113B7043" w14:textId="77777777" w:rsidR="00E0524A" w:rsidRPr="00680E87" w:rsidRDefault="00E0524A" w:rsidP="0019528B">
            <w:pPr>
              <w:tabs>
                <w:tab w:val="left" w:pos="7395"/>
              </w:tabs>
              <w:rPr>
                <w:rFonts w:ascii="Aptos" w:hAnsi="Aptos" w:cstheme="minorHAnsi"/>
                <w:sz w:val="24"/>
                <w:szCs w:val="24"/>
              </w:rPr>
            </w:pPr>
            <w:r w:rsidRPr="00680E87">
              <w:rPr>
                <w:rFonts w:ascii="Aptos" w:hAnsi="Aptos" w:cstheme="minorHAnsi"/>
                <w:sz w:val="24"/>
                <w:szCs w:val="24"/>
              </w:rPr>
              <w:t xml:space="preserve">7) w przypadku dostarczania licencji równoważnych względem wyspecyfikowanego w niniejszym punkcie przez zamawiającego opisu, wykonawca musi na swoją odpowiedzialność i swój koszt udowodnić, że dostarczone licencje spełniają wszystkie wymagania i warunki określone w niniejszej specyfikacji, w szczególności w zakresie: </w:t>
            </w:r>
          </w:p>
          <w:p w14:paraId="304E7828" w14:textId="285F2860" w:rsidR="00E0524A" w:rsidRPr="00680E87" w:rsidRDefault="00E0524A" w:rsidP="0019528B">
            <w:pPr>
              <w:tabs>
                <w:tab w:val="left" w:pos="7395"/>
              </w:tabs>
              <w:rPr>
                <w:rFonts w:ascii="Aptos" w:hAnsi="Aptos" w:cstheme="minorHAnsi"/>
                <w:sz w:val="24"/>
                <w:szCs w:val="24"/>
              </w:rPr>
            </w:pPr>
            <w:r w:rsidRPr="00680E87">
              <w:rPr>
                <w:rFonts w:ascii="Aptos" w:hAnsi="Aptos" w:cstheme="minorHAnsi"/>
                <w:sz w:val="24"/>
                <w:szCs w:val="24"/>
              </w:rPr>
              <w:t xml:space="preserve">a) warunków licencji zaoferowanych produktów równoważnych w każdym aspekcie, które nie mogą być gorsze niż dla produktów wymienionych w zapytaniu ofertowym </w:t>
            </w:r>
          </w:p>
          <w:p w14:paraId="7328AD52" w14:textId="13581ECC" w:rsidR="00E0524A" w:rsidRPr="00680E87" w:rsidRDefault="00E0524A" w:rsidP="0019528B">
            <w:pPr>
              <w:tabs>
                <w:tab w:val="left" w:pos="7395"/>
              </w:tabs>
              <w:rPr>
                <w:rFonts w:ascii="Aptos" w:hAnsi="Aptos" w:cstheme="minorHAnsi"/>
                <w:sz w:val="24"/>
                <w:szCs w:val="24"/>
              </w:rPr>
            </w:pPr>
            <w:r w:rsidRPr="00680E87">
              <w:rPr>
                <w:rFonts w:ascii="Aptos" w:hAnsi="Aptos" w:cstheme="minorHAnsi"/>
                <w:sz w:val="24"/>
                <w:szCs w:val="24"/>
              </w:rPr>
              <w:t>b) funkcjonalności zaoferowanych produktów równoważnych, które nie mogą być ograniczone i gorsze względem funkcjonalności produktów wymienionych  w zapytaniu ofertowym,</w:t>
            </w:r>
          </w:p>
          <w:p w14:paraId="6ACB2C94" w14:textId="69F0F748" w:rsidR="00E0524A" w:rsidRPr="00680E87" w:rsidRDefault="00E0524A" w:rsidP="0019528B">
            <w:pPr>
              <w:tabs>
                <w:tab w:val="left" w:pos="7395"/>
              </w:tabs>
              <w:rPr>
                <w:rFonts w:ascii="Aptos" w:hAnsi="Aptos" w:cstheme="minorHAnsi"/>
                <w:sz w:val="24"/>
                <w:szCs w:val="24"/>
              </w:rPr>
            </w:pPr>
            <w:r w:rsidRPr="00680E87">
              <w:rPr>
                <w:rFonts w:ascii="Aptos" w:hAnsi="Aptos" w:cstheme="minorHAnsi"/>
                <w:sz w:val="24"/>
                <w:szCs w:val="24"/>
              </w:rPr>
              <w:t>c) zakresu kompatybilności i współdziałania zaoferowanych produktów równoważnych ze sprzętem i oprogramowaniem funkcjonującym u zamawiającego, który nie może być gorszy niż dla produktów wymienionych  w zapytaniu ofertowym</w:t>
            </w:r>
          </w:p>
          <w:p w14:paraId="0F7A26F9" w14:textId="328CFDF5" w:rsidR="00E0524A" w:rsidRPr="00680E87" w:rsidRDefault="00E0524A" w:rsidP="0019528B">
            <w:pPr>
              <w:numPr>
                <w:ilvl w:val="0"/>
                <w:numId w:val="19"/>
              </w:numPr>
              <w:tabs>
                <w:tab w:val="left" w:pos="7395"/>
              </w:tabs>
              <w:rPr>
                <w:rFonts w:ascii="Aptos" w:hAnsi="Aptos" w:cstheme="minorHAnsi"/>
                <w:sz w:val="24"/>
                <w:szCs w:val="24"/>
              </w:rPr>
            </w:pPr>
            <w:r w:rsidRPr="00680E87">
              <w:rPr>
                <w:rFonts w:ascii="Aptos" w:hAnsi="Aptos" w:cstheme="minorHAnsi"/>
                <w:sz w:val="24"/>
                <w:szCs w:val="24"/>
              </w:rPr>
              <w:t xml:space="preserve">d) poziomu zakłóceń pracy środowiska systemowo-programowego zamawiającego spowodowanego wykorzystaniem zaoferowanych produktów </w:t>
            </w:r>
            <w:r w:rsidRPr="00680E87">
              <w:rPr>
                <w:rFonts w:ascii="Aptos" w:hAnsi="Aptos" w:cstheme="minorHAnsi"/>
                <w:sz w:val="24"/>
                <w:szCs w:val="24"/>
              </w:rPr>
              <w:lastRenderedPageBreak/>
              <w:t>równoważnych, który nie może być większy niż w przypadku produktów wymienionych  w zapytaniu ofertowym</w:t>
            </w:r>
          </w:p>
          <w:p w14:paraId="5C35E603" w14:textId="7B27A43B" w:rsidR="00E0524A" w:rsidRPr="00680E87" w:rsidRDefault="00E0524A" w:rsidP="0019528B">
            <w:pPr>
              <w:numPr>
                <w:ilvl w:val="0"/>
                <w:numId w:val="19"/>
              </w:numPr>
              <w:tabs>
                <w:tab w:val="left" w:pos="7395"/>
              </w:tabs>
              <w:rPr>
                <w:rFonts w:ascii="Aptos" w:hAnsi="Aptos" w:cstheme="minorHAnsi"/>
                <w:sz w:val="24"/>
                <w:szCs w:val="24"/>
              </w:rPr>
            </w:pPr>
            <w:r w:rsidRPr="00680E87">
              <w:rPr>
                <w:rFonts w:ascii="Aptos" w:hAnsi="Aptos" w:cstheme="minorHAnsi"/>
                <w:sz w:val="24"/>
                <w:szCs w:val="24"/>
              </w:rPr>
              <w:t>e) poziomu współpracy zaoferowanych produktów równoważnych z systemami zamawiającego, który nie może być gorszy od tego, jaki zapewniają produkty wymienione  w zapytaniu ofertowym</w:t>
            </w:r>
          </w:p>
          <w:p w14:paraId="1AC5ECD7" w14:textId="49438626" w:rsidR="00E0524A" w:rsidRPr="00680E87" w:rsidRDefault="00E0524A" w:rsidP="0019528B">
            <w:pPr>
              <w:numPr>
                <w:ilvl w:val="0"/>
                <w:numId w:val="19"/>
              </w:numPr>
              <w:tabs>
                <w:tab w:val="left" w:pos="7395"/>
              </w:tabs>
              <w:rPr>
                <w:rFonts w:ascii="Aptos" w:hAnsi="Aptos" w:cstheme="minorHAnsi"/>
                <w:sz w:val="24"/>
                <w:szCs w:val="24"/>
              </w:rPr>
            </w:pPr>
            <w:r w:rsidRPr="00680E87">
              <w:rPr>
                <w:rFonts w:ascii="Aptos" w:hAnsi="Aptos" w:cstheme="minorHAnsi"/>
                <w:sz w:val="24"/>
                <w:szCs w:val="24"/>
              </w:rPr>
              <w:t>f) zapewnienia pełnej, równoległej współpracy w czasie rzeczywistym i pełnej funkcjonalnej zamienności zaoferowanych produktów równoważnych z produktami wymienionymi  w zapytaniu ofertowym</w:t>
            </w:r>
          </w:p>
          <w:p w14:paraId="361BAF3A" w14:textId="227789B6" w:rsidR="00E0524A" w:rsidRPr="00680E87" w:rsidRDefault="00E0524A" w:rsidP="0019528B">
            <w:pPr>
              <w:numPr>
                <w:ilvl w:val="0"/>
                <w:numId w:val="19"/>
              </w:numPr>
              <w:tabs>
                <w:tab w:val="left" w:pos="7395"/>
              </w:tabs>
              <w:rPr>
                <w:rFonts w:ascii="Aptos" w:hAnsi="Aptos" w:cstheme="minorHAnsi"/>
                <w:sz w:val="24"/>
                <w:szCs w:val="24"/>
              </w:rPr>
            </w:pPr>
            <w:r w:rsidRPr="00680E87">
              <w:rPr>
                <w:rFonts w:ascii="Aptos" w:hAnsi="Aptos" w:cstheme="minorHAnsi"/>
                <w:sz w:val="24"/>
                <w:szCs w:val="24"/>
              </w:rPr>
              <w:t>warunków i zakresu wsparcia zaoferowanych produktów równoważnych, które nie mogą być gorsze niż dla produktów wymienionych  w zapytaniu ofertowym</w:t>
            </w:r>
          </w:p>
          <w:p w14:paraId="5F1E039C" w14:textId="5448825A" w:rsidR="00E0524A" w:rsidRPr="00680E87" w:rsidRDefault="00E0524A" w:rsidP="0019528B">
            <w:pPr>
              <w:numPr>
                <w:ilvl w:val="0"/>
                <w:numId w:val="19"/>
              </w:numPr>
              <w:tabs>
                <w:tab w:val="left" w:pos="7395"/>
              </w:tabs>
              <w:rPr>
                <w:rFonts w:ascii="Aptos" w:hAnsi="Aptos" w:cstheme="minorHAnsi"/>
                <w:sz w:val="24"/>
                <w:szCs w:val="24"/>
              </w:rPr>
            </w:pPr>
            <w:r w:rsidRPr="00680E87">
              <w:rPr>
                <w:rFonts w:ascii="Aptos" w:hAnsi="Aptos" w:cstheme="minorHAnsi"/>
                <w:sz w:val="24"/>
                <w:szCs w:val="24"/>
              </w:rPr>
              <w:t>g) obsługi przez zaoferowane produkty równoważne języków interfejsu, w ilości i rodzaju nie mniejszych niż oferują produkty wymienione  w zapytaniu ofertowym</w:t>
            </w:r>
          </w:p>
          <w:p w14:paraId="1D7D52B6" w14:textId="6013B38D" w:rsidR="00E0524A" w:rsidRPr="00680E87" w:rsidRDefault="00E0524A" w:rsidP="0019528B">
            <w:pPr>
              <w:numPr>
                <w:ilvl w:val="0"/>
                <w:numId w:val="19"/>
              </w:numPr>
              <w:tabs>
                <w:tab w:val="left" w:pos="7395"/>
              </w:tabs>
              <w:rPr>
                <w:rFonts w:ascii="Aptos" w:hAnsi="Aptos" w:cstheme="minorHAnsi"/>
                <w:sz w:val="24"/>
                <w:szCs w:val="24"/>
              </w:rPr>
            </w:pPr>
            <w:r w:rsidRPr="00680E87">
              <w:rPr>
                <w:rFonts w:ascii="Aptos" w:hAnsi="Aptos" w:cstheme="minorHAnsi"/>
                <w:sz w:val="24"/>
                <w:szCs w:val="24"/>
              </w:rPr>
              <w:t>h) dostępności wersji bitowych (32, 64) zaoferowanych produktów równoważnych, która nie może być mniejsza niż dla produktów wymienionych  w zapytaniu ofertowym</w:t>
            </w:r>
          </w:p>
          <w:p w14:paraId="1265764E" w14:textId="44B9DC46" w:rsidR="00E0524A" w:rsidRPr="00680E87" w:rsidRDefault="00E0524A" w:rsidP="00BF2329">
            <w:pPr>
              <w:numPr>
                <w:ilvl w:val="0"/>
                <w:numId w:val="19"/>
              </w:numPr>
              <w:tabs>
                <w:tab w:val="left" w:pos="7395"/>
              </w:tabs>
              <w:rPr>
                <w:rFonts w:ascii="Aptos" w:hAnsi="Aptos" w:cstheme="minorHAnsi"/>
                <w:sz w:val="24"/>
                <w:szCs w:val="24"/>
              </w:rPr>
            </w:pPr>
            <w:r w:rsidRPr="00680E87">
              <w:rPr>
                <w:rFonts w:ascii="Aptos" w:hAnsi="Aptos" w:cstheme="minorHAnsi"/>
                <w:sz w:val="24"/>
                <w:szCs w:val="24"/>
              </w:rPr>
              <w:t>Opis zaproponowanych rozwiązań równoważnych musi być na tyle szczegółowy, żeby zamawiający przy ocenie oferty mógł ocenić spełnienie wymagań dotyczących ich parametrów technicznych oraz rozstrzygnąć, czy zaproponowane rozwiązania są równoważne. Oznacza to, że na wykonawcy spoczywa obowiązek wykazania, że zaoferowane przez niego rozwiązanie jest równoważne w stosunku do opisanego przez zamawiającego.  Opis przedmiotu zamówienia określają również projektowane postanowienia umowy, stanowiące załącznik nr 2 do  zapytania ofertowego</w:t>
            </w:r>
          </w:p>
        </w:tc>
        <w:tc>
          <w:tcPr>
            <w:tcW w:w="1652" w:type="pct"/>
          </w:tcPr>
          <w:p w14:paraId="1A23EB7C" w14:textId="77777777" w:rsidR="007D03DE" w:rsidRPr="009A4169" w:rsidRDefault="007D03DE" w:rsidP="007D03DE">
            <w:pPr>
              <w:widowControl w:val="0"/>
              <w:rPr>
                <w:rFonts w:ascii="Aptos" w:hAnsi="Aptos" w:cstheme="minorHAnsi"/>
                <w:sz w:val="24"/>
                <w:szCs w:val="24"/>
              </w:rPr>
            </w:pPr>
            <w:r w:rsidRPr="009A4169">
              <w:rPr>
                <w:rFonts w:ascii="Aptos" w:hAnsi="Aptos" w:cstheme="minorHAnsi"/>
                <w:sz w:val="24"/>
                <w:szCs w:val="24"/>
              </w:rPr>
              <w:lastRenderedPageBreak/>
              <w:t>spełnia/nie spełnia</w:t>
            </w:r>
            <w:r>
              <w:rPr>
                <w:rFonts w:ascii="Aptos" w:hAnsi="Aptos" w:cstheme="minorHAnsi"/>
                <w:sz w:val="24"/>
                <w:szCs w:val="24"/>
              </w:rPr>
              <w:t xml:space="preserve"> / nie dotyczy*</w:t>
            </w:r>
          </w:p>
          <w:p w14:paraId="76983F9C" w14:textId="77777777" w:rsidR="00E0524A" w:rsidRPr="00680E87" w:rsidRDefault="00E0524A" w:rsidP="0019528B">
            <w:pPr>
              <w:tabs>
                <w:tab w:val="left" w:pos="7395"/>
              </w:tabs>
              <w:rPr>
                <w:rFonts w:ascii="Aptos" w:hAnsi="Aptos" w:cstheme="minorHAnsi"/>
                <w:b/>
                <w:bCs/>
                <w:sz w:val="24"/>
                <w:szCs w:val="24"/>
              </w:rPr>
            </w:pPr>
          </w:p>
        </w:tc>
      </w:tr>
      <w:tr w:rsidR="00E0524A" w:rsidRPr="00680E87" w14:paraId="1293F333" w14:textId="49CD43B9" w:rsidTr="00E0524A">
        <w:trPr>
          <w:trHeight w:val="284"/>
        </w:trPr>
        <w:tc>
          <w:tcPr>
            <w:tcW w:w="434" w:type="pct"/>
          </w:tcPr>
          <w:p w14:paraId="47652DDA" w14:textId="4597967C" w:rsidR="00E0524A" w:rsidRPr="00680E87" w:rsidRDefault="00E0524A" w:rsidP="0019528B">
            <w:pPr>
              <w:jc w:val="center"/>
              <w:rPr>
                <w:rFonts w:ascii="Aptos" w:hAnsi="Aptos" w:cstheme="minorHAnsi"/>
                <w:b/>
                <w:sz w:val="24"/>
                <w:szCs w:val="24"/>
              </w:rPr>
            </w:pPr>
            <w:r w:rsidRPr="00680E87">
              <w:rPr>
                <w:rFonts w:ascii="Aptos" w:hAnsi="Aptos" w:cstheme="minorHAnsi"/>
                <w:b/>
                <w:sz w:val="24"/>
                <w:szCs w:val="24"/>
              </w:rPr>
              <w:lastRenderedPageBreak/>
              <w:t>Zakres zamówienia</w:t>
            </w:r>
          </w:p>
        </w:tc>
        <w:tc>
          <w:tcPr>
            <w:tcW w:w="2914" w:type="pct"/>
            <w:gridSpan w:val="2"/>
          </w:tcPr>
          <w:p w14:paraId="47F9A43B" w14:textId="6374E23F" w:rsidR="00E0524A" w:rsidRPr="00680E87" w:rsidRDefault="00E0524A" w:rsidP="0019528B">
            <w:pPr>
              <w:rPr>
                <w:rFonts w:ascii="Aptos" w:hAnsi="Aptos" w:cstheme="minorHAnsi"/>
                <w:sz w:val="24"/>
                <w:szCs w:val="24"/>
              </w:rPr>
            </w:pPr>
            <w:r w:rsidRPr="00680E87">
              <w:rPr>
                <w:rFonts w:ascii="Aptos" w:hAnsi="Aptos"/>
                <w:bCs/>
                <w:sz w:val="24"/>
                <w:szCs w:val="24"/>
              </w:rPr>
              <w:t>W przypadku zaoferowania rozwiązania równoważnego Wykonawca zobowiązany jest przeszkolić minimum 3 pracowników w zakresie funkcjonalności i działania licencji równoważnych w terminie ustalonym z Zamawiającym, lecz nie później niż w okresie 10 dni kalendarzowych od daty zawarcia umowy.</w:t>
            </w:r>
          </w:p>
        </w:tc>
        <w:tc>
          <w:tcPr>
            <w:tcW w:w="1652" w:type="pct"/>
          </w:tcPr>
          <w:p w14:paraId="40EB555A" w14:textId="0178E299" w:rsidR="00E0524A" w:rsidRPr="009A4169" w:rsidRDefault="00E0524A" w:rsidP="00E0524A">
            <w:pPr>
              <w:widowControl w:val="0"/>
              <w:rPr>
                <w:rFonts w:ascii="Aptos" w:hAnsi="Aptos" w:cstheme="minorHAnsi"/>
                <w:sz w:val="24"/>
                <w:szCs w:val="24"/>
              </w:rPr>
            </w:pPr>
            <w:r w:rsidRPr="009A4169">
              <w:rPr>
                <w:rFonts w:ascii="Aptos" w:hAnsi="Aptos" w:cstheme="minorHAnsi"/>
                <w:sz w:val="24"/>
                <w:szCs w:val="24"/>
              </w:rPr>
              <w:t>spełnia/nie spełnia</w:t>
            </w:r>
            <w:r>
              <w:rPr>
                <w:rFonts w:ascii="Aptos" w:hAnsi="Aptos" w:cstheme="minorHAnsi"/>
                <w:sz w:val="24"/>
                <w:szCs w:val="24"/>
              </w:rPr>
              <w:t xml:space="preserve"> / nie dotyczy*</w:t>
            </w:r>
          </w:p>
          <w:p w14:paraId="62ABFA61" w14:textId="77777777" w:rsidR="00E0524A" w:rsidRPr="00680E87" w:rsidRDefault="00E0524A" w:rsidP="0019528B">
            <w:pPr>
              <w:rPr>
                <w:rFonts w:ascii="Aptos" w:hAnsi="Aptos"/>
                <w:bCs/>
                <w:sz w:val="24"/>
                <w:szCs w:val="24"/>
              </w:rPr>
            </w:pPr>
          </w:p>
        </w:tc>
      </w:tr>
    </w:tbl>
    <w:tbl>
      <w:tblPr>
        <w:tblW w:w="14454" w:type="dxa"/>
        <w:tblCellMar>
          <w:left w:w="70" w:type="dxa"/>
          <w:right w:w="70" w:type="dxa"/>
        </w:tblCellMar>
        <w:tblLook w:val="04A0" w:firstRow="1" w:lastRow="0" w:firstColumn="1" w:lastColumn="0" w:noHBand="0" w:noVBand="1"/>
      </w:tblPr>
      <w:tblGrid>
        <w:gridCol w:w="14454"/>
      </w:tblGrid>
      <w:tr w:rsidR="00680E87" w:rsidRPr="00680E87" w14:paraId="6F6DC872" w14:textId="77777777" w:rsidTr="002C1C96">
        <w:trPr>
          <w:trHeight w:val="444"/>
        </w:trPr>
        <w:tc>
          <w:tcPr>
            <w:tcW w:w="14454" w:type="dxa"/>
            <w:tcBorders>
              <w:top w:val="single" w:sz="4" w:space="0" w:color="auto"/>
              <w:left w:val="single" w:sz="4" w:space="0" w:color="auto"/>
              <w:bottom w:val="single" w:sz="4" w:space="0" w:color="auto"/>
              <w:right w:val="single" w:sz="4" w:space="0" w:color="auto"/>
            </w:tcBorders>
            <w:vAlign w:val="center"/>
            <w:hideMark/>
          </w:tcPr>
          <w:p w14:paraId="278333FA" w14:textId="77777777" w:rsidR="0001057B" w:rsidRPr="00680E87" w:rsidRDefault="0001057B" w:rsidP="0001057B">
            <w:pPr>
              <w:rPr>
                <w:rFonts w:ascii="Aptos" w:hAnsi="Aptos" w:cs="Calibri"/>
                <w:b/>
                <w:bCs/>
                <w:sz w:val="24"/>
                <w:szCs w:val="24"/>
              </w:rPr>
            </w:pPr>
            <w:r w:rsidRPr="00680E87">
              <w:rPr>
                <w:rFonts w:ascii="Aptos" w:hAnsi="Aptos" w:cs="Calibri"/>
                <w:b/>
                <w:bCs/>
                <w:sz w:val="24"/>
                <w:szCs w:val="24"/>
              </w:rPr>
              <w:t>dotyczy całości przedmiotu zamówienia:</w:t>
            </w:r>
          </w:p>
        </w:tc>
      </w:tr>
      <w:tr w:rsidR="00680E87" w:rsidRPr="00680E87" w14:paraId="07F514DC" w14:textId="77777777" w:rsidTr="002C1C96">
        <w:trPr>
          <w:trHeight w:val="699"/>
        </w:trPr>
        <w:tc>
          <w:tcPr>
            <w:tcW w:w="14454" w:type="dxa"/>
            <w:tcBorders>
              <w:top w:val="single" w:sz="4" w:space="0" w:color="auto"/>
              <w:left w:val="single" w:sz="4" w:space="0" w:color="auto"/>
              <w:bottom w:val="single" w:sz="4" w:space="0" w:color="auto"/>
              <w:right w:val="single" w:sz="4" w:space="0" w:color="000000"/>
            </w:tcBorders>
            <w:vAlign w:val="center"/>
          </w:tcPr>
          <w:p w14:paraId="656B5A32" w14:textId="77777777" w:rsidR="0029141E" w:rsidRPr="00680E87" w:rsidRDefault="0093728F" w:rsidP="00A90819">
            <w:pPr>
              <w:spacing w:line="276" w:lineRule="auto"/>
              <w:rPr>
                <w:rFonts w:ascii="Aptos" w:hAnsi="Aptos" w:cstheme="minorHAnsi"/>
                <w:sz w:val="24"/>
                <w:szCs w:val="24"/>
              </w:rPr>
            </w:pPr>
            <w:r w:rsidRPr="00680E87">
              <w:rPr>
                <w:rFonts w:ascii="Aptos" w:hAnsi="Aptos" w:cstheme="minorHAnsi"/>
                <w:sz w:val="24"/>
                <w:szCs w:val="24"/>
              </w:rPr>
              <w:t xml:space="preserve">Wszystkie w/w parametry i cechy przedmiotu zamówienia objęte są klauzulą "lub równoważne z uwzględnieniem w/w minimalnych parametrów i cech towaru, stanowiących kryteria stosowane w celu oceny  </w:t>
            </w:r>
            <w:r w:rsidR="0029141E" w:rsidRPr="00680E87">
              <w:rPr>
                <w:rFonts w:ascii="Aptos" w:hAnsi="Aptos" w:cstheme="minorHAnsi"/>
                <w:sz w:val="24"/>
                <w:szCs w:val="24"/>
              </w:rPr>
              <w:t>r</w:t>
            </w:r>
            <w:r w:rsidRPr="00680E87">
              <w:rPr>
                <w:rFonts w:ascii="Aptos" w:hAnsi="Aptos" w:cstheme="minorHAnsi"/>
                <w:sz w:val="24"/>
                <w:szCs w:val="24"/>
              </w:rPr>
              <w:t xml:space="preserve">ównoważności".     </w:t>
            </w:r>
          </w:p>
          <w:p w14:paraId="1B2E6CB3" w14:textId="77777777" w:rsidR="0029141E" w:rsidRPr="00680E87" w:rsidRDefault="0029141E" w:rsidP="0029141E">
            <w:pPr>
              <w:rPr>
                <w:rFonts w:ascii="Aptos" w:hAnsi="Aptos"/>
                <w:b/>
                <w:bCs/>
                <w:sz w:val="24"/>
                <w:szCs w:val="24"/>
              </w:rPr>
            </w:pPr>
            <w:r w:rsidRPr="00680E87">
              <w:rPr>
                <w:rFonts w:ascii="Aptos" w:hAnsi="Aptos"/>
                <w:b/>
                <w:bCs/>
                <w:sz w:val="24"/>
                <w:szCs w:val="24"/>
              </w:rPr>
              <w:lastRenderedPageBreak/>
              <w:t>Wszelkie parametry minimalne należy rozumieć jako niezbędne do osiągnięcia funkcjonalności dydaktycznych, a Zamawiający dopuszcza rozwiązania równoważne spełniające te funkcje.</w:t>
            </w:r>
          </w:p>
          <w:p w14:paraId="3E10B96E" w14:textId="0923EE4E" w:rsidR="0093728F" w:rsidRPr="00680E87" w:rsidRDefault="0093728F" w:rsidP="0029141E">
            <w:pPr>
              <w:rPr>
                <w:rFonts w:ascii="Aptos" w:hAnsi="Aptos"/>
                <w:sz w:val="24"/>
                <w:szCs w:val="24"/>
              </w:rPr>
            </w:pPr>
            <w:r w:rsidRPr="00680E87">
              <w:rPr>
                <w:rFonts w:ascii="Aptos" w:hAnsi="Aptos" w:cstheme="minorHAnsi"/>
                <w:sz w:val="24"/>
                <w:szCs w:val="24"/>
              </w:rPr>
              <w:t>Zakres parametrów i cech, dla których dopuszczono możliwość zaoferowania produktów równoważnych, jakie Zamawiający uzna za wystarczające dla spełnienia równoważności oraz minimalne wymagania jakościowe w zakresie równoważności produktów, minimalne parametry w oparciu o które Zamawiający dokona oceny spełnienia wymagań opisu przedmiotu zamówienia:</w:t>
            </w:r>
          </w:p>
          <w:p w14:paraId="22A687A8" w14:textId="77777777" w:rsidR="0093728F" w:rsidRPr="00680E87" w:rsidRDefault="0093728F" w:rsidP="00A90819">
            <w:pPr>
              <w:spacing w:line="276" w:lineRule="auto"/>
              <w:rPr>
                <w:rFonts w:ascii="Aptos" w:hAnsi="Aptos" w:cstheme="minorHAnsi"/>
                <w:sz w:val="24"/>
                <w:szCs w:val="24"/>
              </w:rPr>
            </w:pPr>
          </w:p>
          <w:p w14:paraId="69AEF193" w14:textId="77777777" w:rsidR="0093728F" w:rsidRPr="00680E87" w:rsidRDefault="0093728F" w:rsidP="00A90819">
            <w:pPr>
              <w:spacing w:line="276" w:lineRule="auto"/>
              <w:rPr>
                <w:rFonts w:ascii="Aptos" w:hAnsi="Aptos" w:cstheme="minorHAnsi"/>
                <w:sz w:val="24"/>
                <w:szCs w:val="24"/>
              </w:rPr>
            </w:pPr>
            <w:r w:rsidRPr="00680E87">
              <w:rPr>
                <w:rFonts w:ascii="Aptos" w:hAnsi="Aptos" w:cstheme="minorHAnsi"/>
                <w:sz w:val="24"/>
                <w:szCs w:val="24"/>
              </w:rPr>
              <w:t>Określenie parametrów technicznych i wymogów jakościowych dotyczących ofert równoważnych:</w:t>
            </w:r>
          </w:p>
          <w:p w14:paraId="10F5822B" w14:textId="77777777" w:rsidR="004641D4" w:rsidRPr="00680E87" w:rsidRDefault="0093728F" w:rsidP="00A90819">
            <w:pPr>
              <w:spacing w:line="276" w:lineRule="auto"/>
              <w:rPr>
                <w:rFonts w:ascii="Aptos" w:hAnsi="Aptos" w:cstheme="minorHAnsi"/>
                <w:sz w:val="24"/>
                <w:szCs w:val="24"/>
              </w:rPr>
            </w:pPr>
            <w:r w:rsidRPr="00680E87">
              <w:rPr>
                <w:rFonts w:ascii="Aptos" w:hAnsi="Aptos" w:cstheme="minorHAnsi"/>
                <w:sz w:val="24"/>
                <w:szCs w:val="24"/>
              </w:rPr>
              <w:t>1.</w:t>
            </w:r>
          </w:p>
          <w:p w14:paraId="4F98DEC5" w14:textId="77777777" w:rsidR="004641D4" w:rsidRPr="00680E87" w:rsidRDefault="004641D4" w:rsidP="004641D4">
            <w:pPr>
              <w:spacing w:line="276" w:lineRule="auto"/>
              <w:rPr>
                <w:rFonts w:ascii="Aptos" w:hAnsi="Aptos" w:cstheme="minorHAnsi"/>
                <w:sz w:val="24"/>
                <w:szCs w:val="24"/>
              </w:rPr>
            </w:pPr>
            <w:r w:rsidRPr="00680E87">
              <w:rPr>
                <w:rFonts w:ascii="Aptos" w:hAnsi="Aptos" w:cstheme="minorHAnsi"/>
                <w:sz w:val="24"/>
                <w:szCs w:val="24"/>
              </w:rPr>
              <w:t>Wszędzie tam, gdzie w niniejszym Opisie Przedmiotu Zamówienia (OPZ) oraz w pozostałej dokumentacji zamówienia wskazano znaki towarowe, nazwy własne, numery katalogowe, patenty lub określono pochodzenie produktu, Zamawiający dopuszcza zaoferowanie produktów równoważnych. Ciężar udowodnienia, że oferowany produkt jest równoważny w stosunku do produktu opisanego w OPZ, spoczywa na Wykonawcy. Na żądanie Zamawiającego, Wykonawca jest zobowiązany przedstawić odpowiednie dokumenty, certyfikaty, opisy techniczne lub inne materiały potwierdzające równoważność</w:t>
            </w:r>
          </w:p>
          <w:p w14:paraId="36A71059" w14:textId="77777777" w:rsidR="004641D4" w:rsidRPr="00680E87" w:rsidRDefault="004641D4" w:rsidP="004641D4">
            <w:pPr>
              <w:spacing w:line="276" w:lineRule="auto"/>
              <w:rPr>
                <w:rFonts w:ascii="Aptos" w:hAnsi="Aptos" w:cstheme="minorHAnsi"/>
                <w:sz w:val="24"/>
                <w:szCs w:val="24"/>
              </w:rPr>
            </w:pPr>
            <w:r w:rsidRPr="00680E87">
              <w:rPr>
                <w:rFonts w:ascii="Aptos" w:hAnsi="Aptos" w:cstheme="minorHAnsi"/>
                <w:sz w:val="24"/>
                <w:szCs w:val="24"/>
              </w:rPr>
              <w:t>W przypadku zaoferowania produktu równoważnego, Wykonawca zobowiązany jest wraz z ofertą przedłożyć:</w:t>
            </w:r>
          </w:p>
          <w:p w14:paraId="422AE592" w14:textId="77777777" w:rsidR="004641D4" w:rsidRPr="00680E87" w:rsidRDefault="004641D4" w:rsidP="004641D4">
            <w:pPr>
              <w:spacing w:line="276" w:lineRule="auto"/>
              <w:rPr>
                <w:rFonts w:ascii="Aptos" w:hAnsi="Aptos" w:cstheme="minorHAnsi"/>
                <w:sz w:val="24"/>
                <w:szCs w:val="24"/>
              </w:rPr>
            </w:pPr>
            <w:r w:rsidRPr="00680E87">
              <w:rPr>
                <w:rFonts w:ascii="Aptos" w:hAnsi="Aptos" w:cstheme="minorHAnsi"/>
                <w:sz w:val="24"/>
                <w:szCs w:val="24"/>
              </w:rPr>
              <w:t>- szczegółowy wykaz parametrów równoważnych wraz z porównaniem do produktu wzorcowego (w formie tabelarycznej);</w:t>
            </w:r>
          </w:p>
          <w:p w14:paraId="02B5F792" w14:textId="77777777" w:rsidR="004641D4" w:rsidRPr="00680E87" w:rsidRDefault="004641D4" w:rsidP="004641D4">
            <w:pPr>
              <w:spacing w:line="276" w:lineRule="auto"/>
              <w:rPr>
                <w:rFonts w:ascii="Aptos" w:hAnsi="Aptos" w:cstheme="minorHAnsi"/>
                <w:sz w:val="24"/>
                <w:szCs w:val="24"/>
              </w:rPr>
            </w:pPr>
            <w:r w:rsidRPr="00680E87">
              <w:rPr>
                <w:rFonts w:ascii="Aptos" w:hAnsi="Aptos" w:cstheme="minorHAnsi"/>
                <w:sz w:val="24"/>
                <w:szCs w:val="24"/>
              </w:rPr>
              <w:t>- karty katalogowe lub oficjalną dokumentację producenta oferowanego produktu;</w:t>
            </w:r>
          </w:p>
          <w:p w14:paraId="19E7543D" w14:textId="77777777" w:rsidR="004641D4" w:rsidRPr="00680E87" w:rsidRDefault="004641D4" w:rsidP="004641D4">
            <w:pPr>
              <w:spacing w:line="276" w:lineRule="auto"/>
              <w:rPr>
                <w:rFonts w:ascii="Aptos" w:hAnsi="Aptos" w:cstheme="minorHAnsi"/>
                <w:sz w:val="24"/>
                <w:szCs w:val="24"/>
              </w:rPr>
            </w:pPr>
            <w:r w:rsidRPr="00680E87">
              <w:rPr>
                <w:rFonts w:ascii="Aptos" w:hAnsi="Aptos" w:cstheme="minorHAnsi"/>
                <w:sz w:val="24"/>
                <w:szCs w:val="24"/>
              </w:rPr>
              <w:t>- certyfikaty, atesty, raporty z testów lub inne potwierdzenia zgodności (jeśli wymagane);</w:t>
            </w:r>
          </w:p>
          <w:p w14:paraId="5A97647A" w14:textId="77777777" w:rsidR="004641D4" w:rsidRPr="00680E87" w:rsidRDefault="004641D4" w:rsidP="004641D4">
            <w:pPr>
              <w:spacing w:line="276" w:lineRule="auto"/>
              <w:rPr>
                <w:rFonts w:ascii="Aptos" w:hAnsi="Aptos" w:cstheme="minorHAnsi"/>
                <w:sz w:val="24"/>
                <w:szCs w:val="24"/>
              </w:rPr>
            </w:pPr>
            <w:r w:rsidRPr="00680E87">
              <w:rPr>
                <w:rFonts w:ascii="Aptos" w:hAnsi="Aptos" w:cstheme="minorHAnsi"/>
                <w:sz w:val="24"/>
                <w:szCs w:val="24"/>
              </w:rPr>
              <w:t>- referencje lub oświadczenie producenta potwierdzające pełną kompatybilność z infrastrukturą Zamawiającego (jeśli dotyczy).</w:t>
            </w:r>
          </w:p>
          <w:p w14:paraId="5A599B92" w14:textId="12EA7D2E" w:rsidR="004641D4" w:rsidRPr="00680E87" w:rsidRDefault="004641D4" w:rsidP="004641D4">
            <w:pPr>
              <w:spacing w:line="276" w:lineRule="auto"/>
              <w:rPr>
                <w:rFonts w:ascii="Aptos" w:hAnsi="Aptos" w:cstheme="minorHAnsi"/>
                <w:sz w:val="24"/>
                <w:szCs w:val="24"/>
              </w:rPr>
            </w:pPr>
            <w:r w:rsidRPr="00680E87">
              <w:rPr>
                <w:rFonts w:ascii="Aptos" w:hAnsi="Aptos" w:cstheme="minorHAnsi"/>
                <w:sz w:val="24"/>
                <w:szCs w:val="24"/>
              </w:rPr>
              <w:t>Zamawiający zastrzega sobie prawo żądania dodatkowych wyjaśnień oraz uzupełnienia dokumentów. Brak wykazania równoważności skutkuje odrzuceniem oferty.</w:t>
            </w:r>
          </w:p>
          <w:p w14:paraId="7776816C" w14:textId="358F6D1C" w:rsidR="0093728F" w:rsidRPr="00680E87" w:rsidRDefault="0093728F" w:rsidP="00A90819">
            <w:pPr>
              <w:spacing w:line="276" w:lineRule="auto"/>
              <w:rPr>
                <w:rFonts w:ascii="Aptos" w:hAnsi="Aptos" w:cstheme="minorHAnsi"/>
                <w:sz w:val="24"/>
                <w:szCs w:val="24"/>
              </w:rPr>
            </w:pPr>
            <w:r w:rsidRPr="00680E87">
              <w:rPr>
                <w:rFonts w:ascii="Aptos" w:hAnsi="Aptos" w:cstheme="minorHAnsi"/>
                <w:sz w:val="24"/>
                <w:szCs w:val="24"/>
              </w:rPr>
              <w:t xml:space="preserve"> Zawarte w zapytaniu ofertowym oraz w załącznikach informacje na temat parametrów i funkcji oferowanych produktów są danymi minimalnymi. Zamawiający dopuszcza zaoferowanie produktów o rozszerzonych funkcjach i lepszych parametrach, pod warunkiem, że spełniają one minimalne wymagania określone w niniejszym zamówieniu.</w:t>
            </w:r>
          </w:p>
          <w:p w14:paraId="184FF117" w14:textId="77777777" w:rsidR="0093728F" w:rsidRPr="00680E87" w:rsidRDefault="0093728F" w:rsidP="00A90819">
            <w:pPr>
              <w:spacing w:line="276" w:lineRule="auto"/>
              <w:rPr>
                <w:rFonts w:ascii="Aptos" w:hAnsi="Aptos" w:cstheme="minorHAnsi"/>
                <w:sz w:val="24"/>
                <w:szCs w:val="24"/>
              </w:rPr>
            </w:pPr>
            <w:r w:rsidRPr="00680E87">
              <w:rPr>
                <w:rFonts w:ascii="Aptos" w:hAnsi="Aptos" w:cstheme="minorHAnsi"/>
                <w:sz w:val="24"/>
                <w:szCs w:val="24"/>
              </w:rPr>
              <w:t xml:space="preserve">2. Zamawiający dopuszcza składanie ofert obejmujących produkt o innych nazwach niż podane w Szczegółowym opisie zamówienia, o cechach i parametrach wskazanych lub lepszych niż posiada przedmiot zamówienia opisany w zapytaniu ofertowym, który jest opisany z uwzględnieniem minimalnych parametrów i cech produktu, stanowiących kryteria stosowane w celu oceny równoważności. Pojęcie równoważności, dotyczy równoważności jakościowej i funkcjonalnej oferowanych produktów, nie zaś równoważności wszystkich elementów oferty. Produkty  pochodzące od konkretnych producentów określają minimalne parametry techniczne, eksploatacyjne, </w:t>
            </w:r>
            <w:r w:rsidRPr="00680E87">
              <w:rPr>
                <w:rFonts w:ascii="Aptos" w:hAnsi="Aptos" w:cstheme="minorHAnsi"/>
                <w:sz w:val="24"/>
                <w:szCs w:val="24"/>
              </w:rPr>
              <w:lastRenderedPageBreak/>
              <w:t>użytkowe, jakościowe i funkcjonalne jakim muszą odpowiadać produkty oferowane przez wykonawcę, aby zostały spełnione wymagania stawiane przez Zamawiającego.</w:t>
            </w:r>
          </w:p>
          <w:p w14:paraId="4DE0C5B6" w14:textId="77777777" w:rsidR="0093728F" w:rsidRPr="00680E87" w:rsidRDefault="0093728F" w:rsidP="00A90819">
            <w:pPr>
              <w:spacing w:line="276" w:lineRule="auto"/>
              <w:rPr>
                <w:rFonts w:ascii="Aptos" w:hAnsi="Aptos" w:cstheme="minorHAnsi"/>
                <w:sz w:val="24"/>
                <w:szCs w:val="24"/>
              </w:rPr>
            </w:pPr>
            <w:r w:rsidRPr="00680E87">
              <w:rPr>
                <w:rFonts w:ascii="Aptos" w:hAnsi="Aptos" w:cstheme="minorHAnsi"/>
                <w:sz w:val="24"/>
                <w:szCs w:val="24"/>
              </w:rPr>
              <w:t>3. Pod pojęciem „minimalne parametry techniczne, eksploatacyjne, użytkowe, jakościowe i funkcjonalne” Zamawiający rozumie wymagania dotyczące produktów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 Zamawiający, wskazując oznaczenie konkretnego producenta (dostawcy) lub konkretny produkt przy opisie przedmiotu zamówienia, dopuszcza jednocześnie produkty równoważne o parametrach technicznych, eksploatacyjnych, użytkowych, jakościowych i funkcjonalnych co najmniej na poziomie parametrów wskazanego produktu, uznając tym samym każdy produkt o wskazanych lub lepszych parametrach. Oznacza że wskazaniom tym towarzyszą wyrazy „lub równoważny”.</w:t>
            </w:r>
          </w:p>
          <w:p w14:paraId="430DC676" w14:textId="77777777" w:rsidR="0093728F" w:rsidRPr="00680E87" w:rsidRDefault="0093728F" w:rsidP="00A90819">
            <w:pPr>
              <w:spacing w:line="276" w:lineRule="auto"/>
              <w:rPr>
                <w:rFonts w:ascii="Aptos" w:hAnsi="Aptos" w:cstheme="minorHAnsi"/>
                <w:sz w:val="24"/>
                <w:szCs w:val="24"/>
              </w:rPr>
            </w:pPr>
            <w:r w:rsidRPr="00680E87">
              <w:rPr>
                <w:rFonts w:ascii="Aptos" w:hAnsi="Aptos" w:cstheme="minorHAnsi"/>
                <w:sz w:val="24"/>
                <w:szCs w:val="24"/>
              </w:rPr>
              <w:t>4. W sytuacji gdyby w opisie przedmiotu zamówienia zawarto odniesienie do nazw, produktów, producentów, dostawców, norm, europejskich ocen technicznych, aprobat, specyfikacji technicznych i systemów referencji technicznych, a takim odniesieniom nie towarzyszyło wyrażenie „lub równoważne”, to Zamawiający dopuszcza rozwiązania równoważne opisywanym w każdej takiej nazwie, produkcie, producencie, dostawcy, normie, europejskiej ocenie technicznej, aprobacie, specyfikacji technicznej, systemowi referencji technicznych. W związku z powyższym należy przyjąć, że każdej: nazwie, produkcie, producencie, dostawcy, normie, europejskiej ocenie technicznej, aprobacie, specyfikacji technicznej, systemowi referencji technicznych występujących w opisie przedmiotu zamówienia towarzyszą wyrazy „lub równoważne".</w:t>
            </w:r>
          </w:p>
          <w:p w14:paraId="02837390" w14:textId="77777777" w:rsidR="0093728F" w:rsidRPr="00680E87" w:rsidRDefault="0093728F" w:rsidP="00A90819">
            <w:pPr>
              <w:spacing w:line="276" w:lineRule="auto"/>
              <w:rPr>
                <w:rFonts w:ascii="Aptos" w:hAnsi="Aptos" w:cstheme="minorHAnsi"/>
                <w:sz w:val="24"/>
                <w:szCs w:val="24"/>
              </w:rPr>
            </w:pPr>
            <w:r w:rsidRPr="00680E87">
              <w:rPr>
                <w:rFonts w:ascii="Aptos" w:hAnsi="Aptos" w:cstheme="minorHAnsi"/>
                <w:sz w:val="24"/>
                <w:szCs w:val="24"/>
              </w:rPr>
              <w:t xml:space="preserve">5. Kryteria stosowane w celu oceny równoważności: Wykonawca, który powoła się na rozwiązania równoważne z opisanymi przez Zamawiającego, jest zobowiązany wykazać, że zaproponowane przez niego pomoce, produktu, oprogramowanie, system i/lub urządzenia spełniają (są równoważne) wymagania określone przez Zamawiającego. W takim przypadku Wykonawca zobowiązany jest podać w ofercie nazwy (typy, rodzaje) i producentów przyjętych do wyceny i zastosowania przy realizacji zamówienia oferowanych pomocy, produktów, oprogramowania, urządzeń i/lub systemów oraz przedłożyć odpowiednie dokumenty (w języku polskim) opisujące parametry techniczne oraz producenta, wymagane przepisami certyfikaty i inne dokumenty, pozwalające jednoznacznie stwierdzić, że są one rzeczywiście równoważne.  Ocena równoważności może być dokonana w oparciu o dokumentację producenta, jeśli pozwala ona ustalić, czy dana funkcjonalność jest zapewniona, tj. czy producent ją potwierdza i gwarantuje tym samym jej prawidłowe działanie. Równoważność pod względem parametrów technicznych, użytkowych oraz eksploatacyjnych ma w szczególności zapewnić uzyskanie parametrów technicznych nie gorszych od założonych w niniejszy, zapytaniu ofertowym. Zastosowanie rozwiązań równoważnych musi zapewnić </w:t>
            </w:r>
            <w:r w:rsidRPr="00680E87">
              <w:rPr>
                <w:rFonts w:ascii="Aptos" w:hAnsi="Aptos" w:cstheme="minorHAnsi"/>
                <w:sz w:val="24"/>
                <w:szCs w:val="24"/>
              </w:rPr>
              <w:lastRenderedPageBreak/>
              <w:t>poprawne działanie urządzeń. W przypadku niewskazania przez Wykonawcę w ofercie rozwiązania równoważnego Zamawiający uzna, iż Wykonawca będzie realizował przedmiot zamówienia zgodnie z rozwiązaniami wskazanymi w zapytaniu i załącznikach.</w:t>
            </w:r>
          </w:p>
        </w:tc>
      </w:tr>
      <w:tr w:rsidR="00680E87" w:rsidRPr="00680E87" w14:paraId="6025E39C" w14:textId="77777777" w:rsidTr="002C1C96">
        <w:trPr>
          <w:trHeight w:val="619"/>
        </w:trPr>
        <w:tc>
          <w:tcPr>
            <w:tcW w:w="14454" w:type="dxa"/>
            <w:tcBorders>
              <w:top w:val="single" w:sz="4" w:space="0" w:color="auto"/>
              <w:left w:val="single" w:sz="4" w:space="0" w:color="auto"/>
              <w:bottom w:val="single" w:sz="4" w:space="0" w:color="auto"/>
              <w:right w:val="single" w:sz="4" w:space="0" w:color="000000"/>
            </w:tcBorders>
            <w:vAlign w:val="center"/>
          </w:tcPr>
          <w:p w14:paraId="602E0294" w14:textId="77777777" w:rsidR="0093728F" w:rsidRPr="00680E87" w:rsidRDefault="0093728F" w:rsidP="00A90819">
            <w:pPr>
              <w:spacing w:line="276" w:lineRule="auto"/>
              <w:rPr>
                <w:rFonts w:ascii="Aptos" w:hAnsi="Aptos" w:cstheme="minorHAnsi"/>
                <w:sz w:val="24"/>
                <w:szCs w:val="24"/>
              </w:rPr>
            </w:pPr>
            <w:r w:rsidRPr="00680E87">
              <w:rPr>
                <w:rFonts w:ascii="Aptos" w:hAnsi="Aptos" w:cs="Calibri"/>
                <w:sz w:val="24"/>
                <w:szCs w:val="24"/>
              </w:rPr>
              <w:lastRenderedPageBreak/>
              <w:t>Zamawiający oczekuje ograniczenia nadmiernego stosowania opakowań i odpadów opakowaniowych.</w:t>
            </w:r>
          </w:p>
        </w:tc>
      </w:tr>
      <w:tr w:rsidR="00680E87" w:rsidRPr="00680E87" w14:paraId="3023E7BF" w14:textId="77777777" w:rsidTr="002C1C96">
        <w:trPr>
          <w:trHeight w:val="708"/>
        </w:trPr>
        <w:tc>
          <w:tcPr>
            <w:tcW w:w="14454" w:type="dxa"/>
            <w:tcBorders>
              <w:top w:val="single" w:sz="4" w:space="0" w:color="auto"/>
              <w:left w:val="single" w:sz="4" w:space="0" w:color="auto"/>
              <w:bottom w:val="single" w:sz="4" w:space="0" w:color="auto"/>
              <w:right w:val="single" w:sz="4" w:space="0" w:color="000000"/>
            </w:tcBorders>
            <w:vAlign w:val="center"/>
          </w:tcPr>
          <w:p w14:paraId="2899D242" w14:textId="77777777" w:rsidR="0093728F" w:rsidRPr="00680E87" w:rsidRDefault="0093728F" w:rsidP="00A90819">
            <w:pPr>
              <w:spacing w:line="276" w:lineRule="auto"/>
              <w:rPr>
                <w:rFonts w:ascii="Aptos" w:hAnsi="Aptos" w:cstheme="minorHAnsi"/>
                <w:sz w:val="24"/>
                <w:szCs w:val="24"/>
              </w:rPr>
            </w:pPr>
            <w:r w:rsidRPr="00680E87">
              <w:rPr>
                <w:rFonts w:ascii="Aptos" w:hAnsi="Aptos" w:cs="Calibri"/>
                <w:sz w:val="24"/>
                <w:szCs w:val="24"/>
              </w:rPr>
              <w:t>Zamawiający wymaga dostawy przedmiotu zamówienia w opakowaniu nadającym się do  recyklingu.</w:t>
            </w:r>
          </w:p>
        </w:tc>
      </w:tr>
      <w:tr w:rsidR="0093728F" w:rsidRPr="00680E87" w14:paraId="4819F3C4" w14:textId="77777777" w:rsidTr="002C1C96">
        <w:trPr>
          <w:trHeight w:val="1020"/>
        </w:trPr>
        <w:tc>
          <w:tcPr>
            <w:tcW w:w="14454" w:type="dxa"/>
            <w:tcBorders>
              <w:top w:val="single" w:sz="4" w:space="0" w:color="auto"/>
              <w:left w:val="single" w:sz="4" w:space="0" w:color="auto"/>
              <w:bottom w:val="single" w:sz="4" w:space="0" w:color="auto"/>
              <w:right w:val="single" w:sz="4" w:space="0" w:color="000000"/>
            </w:tcBorders>
            <w:vAlign w:val="center"/>
          </w:tcPr>
          <w:p w14:paraId="6C7E65F2" w14:textId="77777777" w:rsidR="0093728F" w:rsidRPr="00680E87" w:rsidRDefault="0093728F" w:rsidP="00A90819">
            <w:pPr>
              <w:spacing w:line="276" w:lineRule="auto"/>
              <w:rPr>
                <w:rFonts w:ascii="Aptos" w:hAnsi="Aptos" w:cstheme="minorHAnsi"/>
                <w:sz w:val="24"/>
                <w:szCs w:val="24"/>
              </w:rPr>
            </w:pPr>
            <w:r w:rsidRPr="00680E87">
              <w:rPr>
                <w:rFonts w:ascii="Aptos" w:hAnsi="Aptos" w:cs="Calibri"/>
                <w:sz w:val="24"/>
                <w:szCs w:val="24"/>
              </w:rPr>
              <w:t>Zamawiający wymaga dostawy sprzętu zgodnego ze standardem cyfrowym opisanym w Zał. Nr 2 do Wytycznych dotyczących realizacji zasad równościowych w ramach funduszy unijnych na lata 2021-2027  - Standardami dostępności dla polityki spójności 2021-2027</w:t>
            </w:r>
          </w:p>
        </w:tc>
      </w:tr>
    </w:tbl>
    <w:p w14:paraId="26A993FA" w14:textId="77777777" w:rsidR="0093728F" w:rsidRPr="00680E87" w:rsidRDefault="0093728F" w:rsidP="0093728F">
      <w:pPr>
        <w:spacing w:line="276" w:lineRule="auto"/>
        <w:rPr>
          <w:rFonts w:ascii="Aptos" w:hAnsi="Aptos" w:cstheme="minorHAnsi"/>
          <w:sz w:val="24"/>
          <w:szCs w:val="24"/>
        </w:rPr>
      </w:pPr>
    </w:p>
    <w:p w14:paraId="589197A2" w14:textId="77777777" w:rsidR="0001057B" w:rsidRPr="00680E87" w:rsidRDefault="0001057B" w:rsidP="0001057B">
      <w:pPr>
        <w:rPr>
          <w:rFonts w:ascii="Aptos" w:hAnsi="Aptos" w:cstheme="minorHAnsi"/>
          <w:sz w:val="24"/>
          <w:szCs w:val="24"/>
        </w:rPr>
      </w:pPr>
    </w:p>
    <w:p w14:paraId="2928F2BE" w14:textId="77777777" w:rsidR="0001057B" w:rsidRPr="00680E87" w:rsidRDefault="0001057B" w:rsidP="0001057B">
      <w:pPr>
        <w:rPr>
          <w:rFonts w:ascii="Aptos" w:hAnsi="Aptos" w:cstheme="minorHAnsi"/>
          <w:sz w:val="24"/>
          <w:szCs w:val="24"/>
        </w:rPr>
      </w:pPr>
    </w:p>
    <w:p w14:paraId="33D0EB9B" w14:textId="77777777" w:rsidR="0001057B" w:rsidRPr="00680E87" w:rsidRDefault="0001057B" w:rsidP="0001057B">
      <w:pPr>
        <w:rPr>
          <w:rFonts w:ascii="Aptos" w:hAnsi="Aptos" w:cstheme="minorHAnsi"/>
          <w:sz w:val="24"/>
          <w:szCs w:val="24"/>
        </w:rPr>
      </w:pPr>
    </w:p>
    <w:p w14:paraId="716DA874" w14:textId="77777777" w:rsidR="008960E7" w:rsidRPr="00680E87" w:rsidRDefault="008960E7" w:rsidP="008960E7">
      <w:pPr>
        <w:rPr>
          <w:rFonts w:ascii="Aptos" w:hAnsi="Aptos" w:cstheme="minorHAnsi"/>
          <w:sz w:val="24"/>
          <w:szCs w:val="24"/>
        </w:rPr>
      </w:pPr>
    </w:p>
    <w:p w14:paraId="36CF74B9" w14:textId="77777777" w:rsidR="00A13626" w:rsidRPr="00680E87" w:rsidRDefault="00A13626" w:rsidP="008960E7">
      <w:pPr>
        <w:rPr>
          <w:rFonts w:ascii="Aptos" w:hAnsi="Aptos" w:cstheme="minorHAnsi"/>
          <w:sz w:val="24"/>
          <w:szCs w:val="24"/>
        </w:rPr>
      </w:pPr>
    </w:p>
    <w:sectPr w:rsidR="00A13626" w:rsidRPr="00680E87" w:rsidSect="00A673B3">
      <w:headerReference w:type="even" r:id="rId11"/>
      <w:footerReference w:type="even" r:id="rId12"/>
      <w:footerReference w:type="default" r:id="rId13"/>
      <w:headerReference w:type="first" r:id="rId14"/>
      <w:footerReference w:type="first" r:id="rId15"/>
      <w:pgSz w:w="15840" w:h="12240" w:orient="landscape"/>
      <w:pgMar w:top="1418" w:right="567" w:bottom="1418"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B5C7D" w14:textId="77777777" w:rsidR="00D647AA" w:rsidRDefault="00D647AA" w:rsidP="00CD4A6A">
      <w:r>
        <w:separator/>
      </w:r>
    </w:p>
  </w:endnote>
  <w:endnote w:type="continuationSeparator" w:id="0">
    <w:p w14:paraId="2ADFCE57" w14:textId="77777777" w:rsidR="00D647AA" w:rsidRDefault="00D647AA" w:rsidP="00CD4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jaVuSans">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225CE" w14:textId="77777777" w:rsidR="009F1DF7" w:rsidRDefault="009F1DF7" w:rsidP="009F1DF7">
    <w:pPr>
      <w:pStyle w:val="Stopka"/>
    </w:pPr>
    <w:bookmarkStart w:id="0" w:name="DocumentMarkings1FooterEvenPages"/>
  </w:p>
  <w:bookmarkEnd w:id="0"/>
  <w:p w14:paraId="47211FDC" w14:textId="77777777" w:rsidR="009F1DF7" w:rsidRDefault="009F1DF7" w:rsidP="009F1DF7">
    <w:pPr>
      <w:pStyle w:val="Stopka"/>
    </w:pPr>
  </w:p>
  <w:p w14:paraId="5CD01476" w14:textId="77777777" w:rsidR="00CD4A6A" w:rsidRDefault="00CD4A6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C296A" w14:textId="77777777" w:rsidR="00CD4A6A" w:rsidRDefault="00CD4A6A" w:rsidP="009F1DF7">
    <w:pPr>
      <w:pStyle w:val="Stopka"/>
    </w:pPr>
    <w:bookmarkStart w:id="1" w:name="DocumentMarkings1FooterPrimary"/>
  </w:p>
  <w:bookmarkEnd w:id="1"/>
  <w:p w14:paraId="69FDBA98" w14:textId="77777777" w:rsidR="00CD4A6A" w:rsidRDefault="00CD4A6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B5AB6" w14:textId="77777777" w:rsidR="00CD4A6A" w:rsidRDefault="00CD4A6A" w:rsidP="009F1DF7">
    <w:pPr>
      <w:pStyle w:val="Stopka"/>
    </w:pPr>
    <w:bookmarkStart w:id="2" w:name="DocumentMarkings1FooterFirstPage"/>
  </w:p>
  <w:bookmarkEnd w:id="2"/>
  <w:p w14:paraId="51C3C3DE" w14:textId="77777777" w:rsidR="00CD4A6A" w:rsidRDefault="00CD4A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B81FA" w14:textId="77777777" w:rsidR="00D647AA" w:rsidRDefault="00D647AA" w:rsidP="00CD4A6A">
      <w:r>
        <w:separator/>
      </w:r>
    </w:p>
  </w:footnote>
  <w:footnote w:type="continuationSeparator" w:id="0">
    <w:p w14:paraId="633843F5" w14:textId="77777777" w:rsidR="00D647AA" w:rsidRDefault="00D647AA" w:rsidP="00CD4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7BF06" w14:textId="77777777" w:rsidR="00CD4A6A" w:rsidRDefault="00CD4A6A" w:rsidP="00CD4A6A">
    <w:pPr>
      <w:pStyle w:val="Nagwek"/>
    </w:pPr>
  </w:p>
  <w:p w14:paraId="6C081FCB" w14:textId="77777777" w:rsidR="00CD4A6A" w:rsidRDefault="00CD4A6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82FE" w14:textId="6915C4AA" w:rsidR="004A7A9B" w:rsidRDefault="004A7A9B" w:rsidP="00BA50B5">
    <w:pPr>
      <w:pStyle w:val="Nagwek"/>
      <w:jc w:val="center"/>
    </w:pPr>
    <w:r>
      <w:rPr>
        <w:noProof/>
      </w:rPr>
      <w:drawing>
        <wp:inline distT="0" distB="0" distL="0" distR="0" wp14:anchorId="032694F0" wp14:editId="7A2C733B">
          <wp:extent cx="5760720" cy="740410"/>
          <wp:effectExtent l="0" t="0" r="0" b="2540"/>
          <wp:docPr id="2" name="Obraz 1" descr="Znak Funduszy Europejskich (trapez z trzema gwiazdami z dopiskiem Fundusze Europejskie dla Śląskiego,  flaga Unii Europejskiej z napisem &quot;Dofinansowane przez Unię Europejską&quot; , znak graficzny Województwa Śląskiego (biały orzeł w czarnym polu z dopiskiem Województwo Śląskie.">
            <a:extLst xmlns:a="http://schemas.openxmlformats.org/drawingml/2006/main">
              <a:ext uri="{FF2B5EF4-FFF2-40B4-BE49-F238E27FC236}">
                <a16:creationId xmlns:a16="http://schemas.microsoft.com/office/drawing/2014/main" id="{318280C1-19A9-3CD0-4304-9E37D95B55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Znak Funduszy Europejskich (trapez z trzema gwiazdami z dopiskiem Fundusze Europejskie dla Śląskiego,  flaga Unii Europejskiej z napisem &quot;Dofinansowane przez Unię Europejską&quot; , znak graficzny Województwa Śląskiego (biały orzeł w czarnym polu z dopiskiem Województwo Śląskie.">
                    <a:extLst>
                      <a:ext uri="{FF2B5EF4-FFF2-40B4-BE49-F238E27FC236}">
                        <a16:creationId xmlns:a16="http://schemas.microsoft.com/office/drawing/2014/main" id="{318280C1-19A9-3CD0-4304-9E37D95B5533}"/>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7404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EB0B4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B39FDF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35754"/>
    <w:multiLevelType w:val="hybridMultilevel"/>
    <w:tmpl w:val="04F6D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6381A"/>
    <w:multiLevelType w:val="hybridMultilevel"/>
    <w:tmpl w:val="D6A8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707A"/>
    <w:multiLevelType w:val="hybridMultilevel"/>
    <w:tmpl w:val="4A00364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13095E"/>
    <w:multiLevelType w:val="hybridMultilevel"/>
    <w:tmpl w:val="96801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EB7236"/>
    <w:multiLevelType w:val="hybridMultilevel"/>
    <w:tmpl w:val="911A10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DB5757"/>
    <w:multiLevelType w:val="multilevel"/>
    <w:tmpl w:val="E7CC183C"/>
    <w:lvl w:ilvl="0">
      <w:start w:val="29"/>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EC0FB6"/>
    <w:multiLevelType w:val="hybridMultilevel"/>
    <w:tmpl w:val="2DA0C830"/>
    <w:lvl w:ilvl="0" w:tplc="A4F6ED2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07708EE"/>
    <w:multiLevelType w:val="hybridMultilevel"/>
    <w:tmpl w:val="505A1ABC"/>
    <w:lvl w:ilvl="0" w:tplc="E7184ABA">
      <w:start w:val="1"/>
      <w:numFmt w:val="decimal"/>
      <w:lvlText w:val="%1."/>
      <w:lvlJc w:val="left"/>
      <w:pPr>
        <w:ind w:left="360" w:hanging="360"/>
      </w:pPr>
      <w:rPr>
        <w:b w:val="0"/>
        <w:color w:val="auto"/>
      </w:rPr>
    </w:lvl>
    <w:lvl w:ilvl="1" w:tplc="04150019">
      <w:start w:val="1"/>
      <w:numFmt w:val="lowerLetter"/>
      <w:lvlText w:val="%2."/>
      <w:lvlJc w:val="left"/>
      <w:pPr>
        <w:ind w:left="1440" w:hanging="360"/>
      </w:pPr>
    </w:lvl>
    <w:lvl w:ilvl="2" w:tplc="87D0B81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33545D4"/>
    <w:multiLevelType w:val="hybridMultilevel"/>
    <w:tmpl w:val="B0541178"/>
    <w:lvl w:ilvl="0" w:tplc="75E43C86">
      <w:start w:val="1"/>
      <w:numFmt w:val="decimal"/>
      <w:lvlText w:val="%1."/>
      <w:lvlJc w:val="left"/>
      <w:pPr>
        <w:ind w:left="720" w:hanging="360"/>
      </w:pPr>
      <w:rPr>
        <w:rFonts w:asciiTheme="minorHAnsi" w:eastAsiaTheme="minorHAns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EA0491"/>
    <w:multiLevelType w:val="hybridMultilevel"/>
    <w:tmpl w:val="CE3A437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DEB16CB"/>
    <w:multiLevelType w:val="hybridMultilevel"/>
    <w:tmpl w:val="1C74F54A"/>
    <w:lvl w:ilvl="0" w:tplc="3EBAEB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71001F8"/>
    <w:multiLevelType w:val="hybridMultilevel"/>
    <w:tmpl w:val="F1F62EA2"/>
    <w:lvl w:ilvl="0" w:tplc="B73C253C">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36D3357"/>
    <w:multiLevelType w:val="multilevel"/>
    <w:tmpl w:val="9154CE26"/>
    <w:lvl w:ilvl="0">
      <w:start w:val="28"/>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B157FD9"/>
    <w:multiLevelType w:val="hybridMultilevel"/>
    <w:tmpl w:val="2DF8EA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73E74F2"/>
    <w:multiLevelType w:val="hybridMultilevel"/>
    <w:tmpl w:val="5966151A"/>
    <w:lvl w:ilvl="0" w:tplc="0409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F073A"/>
    <w:multiLevelType w:val="hybridMultilevel"/>
    <w:tmpl w:val="F0B86A72"/>
    <w:lvl w:ilvl="0" w:tplc="A5065534">
      <w:start w:val="512"/>
      <w:numFmt w:val="bullet"/>
      <w:lvlText w:val="-"/>
      <w:lvlJc w:val="left"/>
      <w:pPr>
        <w:ind w:left="1440" w:hanging="360"/>
      </w:pPr>
      <w:rPr>
        <w:rFonts w:ascii="Tahoma" w:eastAsia="Times New Roman" w:hAnsi="Tahoma" w:cs="Tahom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96804305">
    <w:abstractNumId w:val="7"/>
  </w:num>
  <w:num w:numId="2" w16cid:durableId="1281644532">
    <w:abstractNumId w:val="12"/>
  </w:num>
  <w:num w:numId="3" w16cid:durableId="185562411">
    <w:abstractNumId w:val="17"/>
  </w:num>
  <w:num w:numId="4" w16cid:durableId="372536209">
    <w:abstractNumId w:val="3"/>
  </w:num>
  <w:num w:numId="5" w16cid:durableId="1192375383">
    <w:abstractNumId w:val="6"/>
  </w:num>
  <w:num w:numId="6" w16cid:durableId="713118609">
    <w:abstractNumId w:val="18"/>
  </w:num>
  <w:num w:numId="7" w16cid:durableId="1273050230">
    <w:abstractNumId w:val="2"/>
  </w:num>
  <w:num w:numId="8" w16cid:durableId="1543790159">
    <w:abstractNumId w:val="14"/>
  </w:num>
  <w:num w:numId="9" w16cid:durableId="1877236099">
    <w:abstractNumId w:val="10"/>
  </w:num>
  <w:num w:numId="10" w16cid:durableId="70587654">
    <w:abstractNumId w:val="5"/>
  </w:num>
  <w:num w:numId="11" w16cid:durableId="1507594865">
    <w:abstractNumId w:val="11"/>
  </w:num>
  <w:num w:numId="12" w16cid:durableId="69816939">
    <w:abstractNumId w:val="15"/>
  </w:num>
  <w:num w:numId="13" w16cid:durableId="2142191054">
    <w:abstractNumId w:val="8"/>
  </w:num>
  <w:num w:numId="14" w16cid:durableId="1445883204">
    <w:abstractNumId w:val="4"/>
  </w:num>
  <w:num w:numId="15" w16cid:durableId="794910841">
    <w:abstractNumId w:val="13"/>
  </w:num>
  <w:num w:numId="16" w16cid:durableId="885870358">
    <w:abstractNumId w:val="16"/>
  </w:num>
  <w:num w:numId="17" w16cid:durableId="2119643798">
    <w:abstractNumId w:val="9"/>
  </w:num>
  <w:num w:numId="18" w16cid:durableId="2029984800">
    <w:abstractNumId w:val="1"/>
  </w:num>
  <w:num w:numId="19" w16cid:durableId="624893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comments="0"/>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31F"/>
    <w:rsid w:val="00002F33"/>
    <w:rsid w:val="00004F88"/>
    <w:rsid w:val="0001057B"/>
    <w:rsid w:val="000150C4"/>
    <w:rsid w:val="0003285B"/>
    <w:rsid w:val="00050205"/>
    <w:rsid w:val="000543C1"/>
    <w:rsid w:val="00060BB1"/>
    <w:rsid w:val="00072E17"/>
    <w:rsid w:val="00077A80"/>
    <w:rsid w:val="00085F89"/>
    <w:rsid w:val="000A1CCF"/>
    <w:rsid w:val="000A2C3E"/>
    <w:rsid w:val="000A36D8"/>
    <w:rsid w:val="000E4556"/>
    <w:rsid w:val="00101970"/>
    <w:rsid w:val="0010430E"/>
    <w:rsid w:val="001056DD"/>
    <w:rsid w:val="001227AC"/>
    <w:rsid w:val="00134EE3"/>
    <w:rsid w:val="00152984"/>
    <w:rsid w:val="001763BE"/>
    <w:rsid w:val="001778B1"/>
    <w:rsid w:val="00186A6C"/>
    <w:rsid w:val="00193256"/>
    <w:rsid w:val="0019528B"/>
    <w:rsid w:val="001976CB"/>
    <w:rsid w:val="001A045D"/>
    <w:rsid w:val="001B48C5"/>
    <w:rsid w:val="001C4B23"/>
    <w:rsid w:val="001E70FD"/>
    <w:rsid w:val="001F77E3"/>
    <w:rsid w:val="00203B38"/>
    <w:rsid w:val="00220AC6"/>
    <w:rsid w:val="0022195C"/>
    <w:rsid w:val="00225E29"/>
    <w:rsid w:val="00237C1C"/>
    <w:rsid w:val="00247A22"/>
    <w:rsid w:val="0025046F"/>
    <w:rsid w:val="002522C0"/>
    <w:rsid w:val="00254A39"/>
    <w:rsid w:val="0026469C"/>
    <w:rsid w:val="0029141E"/>
    <w:rsid w:val="002A5DEB"/>
    <w:rsid w:val="002B646D"/>
    <w:rsid w:val="002C1C96"/>
    <w:rsid w:val="002C59E7"/>
    <w:rsid w:val="002C784B"/>
    <w:rsid w:val="002D4F41"/>
    <w:rsid w:val="002E1AE1"/>
    <w:rsid w:val="002E6825"/>
    <w:rsid w:val="002F158C"/>
    <w:rsid w:val="002F35E0"/>
    <w:rsid w:val="002F7E7B"/>
    <w:rsid w:val="00313275"/>
    <w:rsid w:val="003133B5"/>
    <w:rsid w:val="00313F83"/>
    <w:rsid w:val="0032590C"/>
    <w:rsid w:val="0034480F"/>
    <w:rsid w:val="0037064D"/>
    <w:rsid w:val="00370844"/>
    <w:rsid w:val="00395FBB"/>
    <w:rsid w:val="003C741B"/>
    <w:rsid w:val="003D5931"/>
    <w:rsid w:val="003E1485"/>
    <w:rsid w:val="003F4E85"/>
    <w:rsid w:val="00403883"/>
    <w:rsid w:val="00417A3C"/>
    <w:rsid w:val="004209AF"/>
    <w:rsid w:val="00427B23"/>
    <w:rsid w:val="00430D97"/>
    <w:rsid w:val="00435124"/>
    <w:rsid w:val="0043624D"/>
    <w:rsid w:val="00440877"/>
    <w:rsid w:val="0045179E"/>
    <w:rsid w:val="004641D4"/>
    <w:rsid w:val="00475ADC"/>
    <w:rsid w:val="0049166B"/>
    <w:rsid w:val="00493CC2"/>
    <w:rsid w:val="00497E2B"/>
    <w:rsid w:val="004A468F"/>
    <w:rsid w:val="004A5F55"/>
    <w:rsid w:val="004A7A9B"/>
    <w:rsid w:val="004B0524"/>
    <w:rsid w:val="004D6136"/>
    <w:rsid w:val="004D62B1"/>
    <w:rsid w:val="004F190B"/>
    <w:rsid w:val="004F1C01"/>
    <w:rsid w:val="00526AFC"/>
    <w:rsid w:val="00545238"/>
    <w:rsid w:val="005549E6"/>
    <w:rsid w:val="00557C05"/>
    <w:rsid w:val="005600EF"/>
    <w:rsid w:val="00562657"/>
    <w:rsid w:val="005652B3"/>
    <w:rsid w:val="00571724"/>
    <w:rsid w:val="00572BCB"/>
    <w:rsid w:val="00583DDB"/>
    <w:rsid w:val="00584978"/>
    <w:rsid w:val="00585DB0"/>
    <w:rsid w:val="00591EC4"/>
    <w:rsid w:val="005A4796"/>
    <w:rsid w:val="005A7C1A"/>
    <w:rsid w:val="005B1ECD"/>
    <w:rsid w:val="005D065A"/>
    <w:rsid w:val="005D0E70"/>
    <w:rsid w:val="005D17AE"/>
    <w:rsid w:val="005D1A4C"/>
    <w:rsid w:val="005D76E0"/>
    <w:rsid w:val="005E1C40"/>
    <w:rsid w:val="005F7E43"/>
    <w:rsid w:val="00601167"/>
    <w:rsid w:val="00606B91"/>
    <w:rsid w:val="00606F98"/>
    <w:rsid w:val="00610226"/>
    <w:rsid w:val="00616D84"/>
    <w:rsid w:val="00627FE9"/>
    <w:rsid w:val="00632223"/>
    <w:rsid w:val="006374A9"/>
    <w:rsid w:val="00644FDC"/>
    <w:rsid w:val="006469AC"/>
    <w:rsid w:val="006502BB"/>
    <w:rsid w:val="006529F1"/>
    <w:rsid w:val="00673542"/>
    <w:rsid w:val="00674D70"/>
    <w:rsid w:val="00675E30"/>
    <w:rsid w:val="00680E87"/>
    <w:rsid w:val="006842F1"/>
    <w:rsid w:val="006962A8"/>
    <w:rsid w:val="006A2837"/>
    <w:rsid w:val="006A72D6"/>
    <w:rsid w:val="006B1D36"/>
    <w:rsid w:val="006D512C"/>
    <w:rsid w:val="006E1410"/>
    <w:rsid w:val="007350BF"/>
    <w:rsid w:val="0074158C"/>
    <w:rsid w:val="00762D6C"/>
    <w:rsid w:val="0076605B"/>
    <w:rsid w:val="00770A0B"/>
    <w:rsid w:val="00780E8F"/>
    <w:rsid w:val="00784C7E"/>
    <w:rsid w:val="00786D36"/>
    <w:rsid w:val="007A2C3F"/>
    <w:rsid w:val="007B6245"/>
    <w:rsid w:val="007B6DA9"/>
    <w:rsid w:val="007C45CA"/>
    <w:rsid w:val="007D03DE"/>
    <w:rsid w:val="007F2932"/>
    <w:rsid w:val="00816CE9"/>
    <w:rsid w:val="00820006"/>
    <w:rsid w:val="00823039"/>
    <w:rsid w:val="008307B2"/>
    <w:rsid w:val="0083768E"/>
    <w:rsid w:val="0085061F"/>
    <w:rsid w:val="00853646"/>
    <w:rsid w:val="00854381"/>
    <w:rsid w:val="00861175"/>
    <w:rsid w:val="00864DBD"/>
    <w:rsid w:val="00886D3B"/>
    <w:rsid w:val="008960E7"/>
    <w:rsid w:val="008A1245"/>
    <w:rsid w:val="008A1FB2"/>
    <w:rsid w:val="008B650E"/>
    <w:rsid w:val="008B6704"/>
    <w:rsid w:val="008D350F"/>
    <w:rsid w:val="008F07D4"/>
    <w:rsid w:val="008F207B"/>
    <w:rsid w:val="009131BB"/>
    <w:rsid w:val="00921BFB"/>
    <w:rsid w:val="00930A4E"/>
    <w:rsid w:val="00933692"/>
    <w:rsid w:val="0093390D"/>
    <w:rsid w:val="00935209"/>
    <w:rsid w:val="0093728F"/>
    <w:rsid w:val="00941315"/>
    <w:rsid w:val="00947601"/>
    <w:rsid w:val="009536DB"/>
    <w:rsid w:val="00954FF2"/>
    <w:rsid w:val="0096631F"/>
    <w:rsid w:val="00971103"/>
    <w:rsid w:val="00985620"/>
    <w:rsid w:val="00987F78"/>
    <w:rsid w:val="00990580"/>
    <w:rsid w:val="009B3F63"/>
    <w:rsid w:val="009B5615"/>
    <w:rsid w:val="009C22B4"/>
    <w:rsid w:val="009C5DD4"/>
    <w:rsid w:val="009D0AEF"/>
    <w:rsid w:val="009D0BC4"/>
    <w:rsid w:val="009D3B44"/>
    <w:rsid w:val="009D7054"/>
    <w:rsid w:val="009E2607"/>
    <w:rsid w:val="009E504D"/>
    <w:rsid w:val="009F0AF2"/>
    <w:rsid w:val="009F1DF7"/>
    <w:rsid w:val="009F5B6A"/>
    <w:rsid w:val="00A02E39"/>
    <w:rsid w:val="00A0415C"/>
    <w:rsid w:val="00A04B47"/>
    <w:rsid w:val="00A122FB"/>
    <w:rsid w:val="00A13626"/>
    <w:rsid w:val="00A57B44"/>
    <w:rsid w:val="00A648E3"/>
    <w:rsid w:val="00A673B3"/>
    <w:rsid w:val="00A70070"/>
    <w:rsid w:val="00A813F5"/>
    <w:rsid w:val="00A85717"/>
    <w:rsid w:val="00A94544"/>
    <w:rsid w:val="00A977A6"/>
    <w:rsid w:val="00AA27B4"/>
    <w:rsid w:val="00AA45E1"/>
    <w:rsid w:val="00AC0230"/>
    <w:rsid w:val="00AC091A"/>
    <w:rsid w:val="00AE1CE8"/>
    <w:rsid w:val="00AF17B5"/>
    <w:rsid w:val="00AF249A"/>
    <w:rsid w:val="00AF3933"/>
    <w:rsid w:val="00AF6164"/>
    <w:rsid w:val="00B0590F"/>
    <w:rsid w:val="00B17BA8"/>
    <w:rsid w:val="00B37317"/>
    <w:rsid w:val="00B45DD7"/>
    <w:rsid w:val="00B467B9"/>
    <w:rsid w:val="00B50A41"/>
    <w:rsid w:val="00B527A1"/>
    <w:rsid w:val="00B551CC"/>
    <w:rsid w:val="00B57C3B"/>
    <w:rsid w:val="00B654EB"/>
    <w:rsid w:val="00B66AC9"/>
    <w:rsid w:val="00B7092A"/>
    <w:rsid w:val="00B7435D"/>
    <w:rsid w:val="00B75B8A"/>
    <w:rsid w:val="00B7678D"/>
    <w:rsid w:val="00B8536B"/>
    <w:rsid w:val="00B91BCC"/>
    <w:rsid w:val="00B9516C"/>
    <w:rsid w:val="00BA50B5"/>
    <w:rsid w:val="00BA6EF2"/>
    <w:rsid w:val="00BB0AE4"/>
    <w:rsid w:val="00BB5386"/>
    <w:rsid w:val="00BC7003"/>
    <w:rsid w:val="00BE4EC2"/>
    <w:rsid w:val="00BE529C"/>
    <w:rsid w:val="00BE73CC"/>
    <w:rsid w:val="00BE7BFC"/>
    <w:rsid w:val="00BF0036"/>
    <w:rsid w:val="00BF21AB"/>
    <w:rsid w:val="00BF2329"/>
    <w:rsid w:val="00C047FE"/>
    <w:rsid w:val="00C13E02"/>
    <w:rsid w:val="00C3673A"/>
    <w:rsid w:val="00C36DDB"/>
    <w:rsid w:val="00C45597"/>
    <w:rsid w:val="00C65EBC"/>
    <w:rsid w:val="00C77264"/>
    <w:rsid w:val="00CB70DF"/>
    <w:rsid w:val="00CD12C4"/>
    <w:rsid w:val="00CD339B"/>
    <w:rsid w:val="00CD4A6A"/>
    <w:rsid w:val="00CE043C"/>
    <w:rsid w:val="00CE12B5"/>
    <w:rsid w:val="00CE74F2"/>
    <w:rsid w:val="00CF2906"/>
    <w:rsid w:val="00CF5B09"/>
    <w:rsid w:val="00D11E15"/>
    <w:rsid w:val="00D31EAC"/>
    <w:rsid w:val="00D403AD"/>
    <w:rsid w:val="00D5224B"/>
    <w:rsid w:val="00D61107"/>
    <w:rsid w:val="00D647AA"/>
    <w:rsid w:val="00D6731F"/>
    <w:rsid w:val="00D70C76"/>
    <w:rsid w:val="00D71DCC"/>
    <w:rsid w:val="00D8148E"/>
    <w:rsid w:val="00D929AA"/>
    <w:rsid w:val="00DC248C"/>
    <w:rsid w:val="00DC7E11"/>
    <w:rsid w:val="00DD6D7A"/>
    <w:rsid w:val="00DE1B13"/>
    <w:rsid w:val="00DE3336"/>
    <w:rsid w:val="00DE343D"/>
    <w:rsid w:val="00DE77EE"/>
    <w:rsid w:val="00DF4FC5"/>
    <w:rsid w:val="00DF52A9"/>
    <w:rsid w:val="00DF66C0"/>
    <w:rsid w:val="00E0524A"/>
    <w:rsid w:val="00E11662"/>
    <w:rsid w:val="00E14C80"/>
    <w:rsid w:val="00E14DC0"/>
    <w:rsid w:val="00E236A2"/>
    <w:rsid w:val="00E24FB4"/>
    <w:rsid w:val="00E423BD"/>
    <w:rsid w:val="00E50981"/>
    <w:rsid w:val="00E52A3C"/>
    <w:rsid w:val="00E56638"/>
    <w:rsid w:val="00E909BC"/>
    <w:rsid w:val="00E90CF0"/>
    <w:rsid w:val="00E94075"/>
    <w:rsid w:val="00E95C69"/>
    <w:rsid w:val="00EA4201"/>
    <w:rsid w:val="00EA5A43"/>
    <w:rsid w:val="00EC4C00"/>
    <w:rsid w:val="00EC4CC4"/>
    <w:rsid w:val="00EC6379"/>
    <w:rsid w:val="00ED73FC"/>
    <w:rsid w:val="00EF12A3"/>
    <w:rsid w:val="00F11143"/>
    <w:rsid w:val="00F131EA"/>
    <w:rsid w:val="00F237B8"/>
    <w:rsid w:val="00F33DFA"/>
    <w:rsid w:val="00F3591D"/>
    <w:rsid w:val="00F417CD"/>
    <w:rsid w:val="00F45FE1"/>
    <w:rsid w:val="00F51385"/>
    <w:rsid w:val="00F65223"/>
    <w:rsid w:val="00F6663B"/>
    <w:rsid w:val="00F70E83"/>
    <w:rsid w:val="00F726BC"/>
    <w:rsid w:val="00F735E6"/>
    <w:rsid w:val="00F77E2E"/>
    <w:rsid w:val="00F800BC"/>
    <w:rsid w:val="00F859B8"/>
    <w:rsid w:val="00F86890"/>
    <w:rsid w:val="00F95670"/>
    <w:rsid w:val="00FA1EA2"/>
    <w:rsid w:val="00FA2129"/>
    <w:rsid w:val="00FA452D"/>
    <w:rsid w:val="00FB069C"/>
    <w:rsid w:val="00FC13B6"/>
    <w:rsid w:val="00FD3461"/>
    <w:rsid w:val="00FD3530"/>
    <w:rsid w:val="00FD49D0"/>
    <w:rsid w:val="00FE1943"/>
    <w:rsid w:val="00FE4E52"/>
    <w:rsid w:val="00FF4902"/>
    <w:rsid w:val="00FF5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AE2158"/>
  <w15:docId w15:val="{208F5400-6706-40E4-B11B-3295EC706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469C"/>
    <w:pPr>
      <w:spacing w:after="0" w:line="240" w:lineRule="auto"/>
    </w:pPr>
    <w:rPr>
      <w:rFonts w:ascii="Arial Narrow" w:eastAsia="Times New Roman" w:hAnsi="Arial Narrow" w:cs="Times New Roman"/>
      <w:szCs w:val="20"/>
      <w:lang w:val="pl-PL" w:eastAsia="pl-PL"/>
    </w:rPr>
  </w:style>
  <w:style w:type="paragraph" w:styleId="Nagwek3">
    <w:name w:val="heading 3"/>
    <w:basedOn w:val="Normalny"/>
    <w:next w:val="Normalny"/>
    <w:link w:val="Nagwek3Znak"/>
    <w:uiPriority w:val="9"/>
    <w:semiHidden/>
    <w:unhideWhenUsed/>
    <w:qFormat/>
    <w:rsid w:val="00A1362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1F77E3"/>
    <w:pPr>
      <w:jc w:val="both"/>
    </w:pPr>
  </w:style>
  <w:style w:type="character" w:customStyle="1" w:styleId="TekstpodstawowyZnak">
    <w:name w:val="Tekst podstawowy Znak"/>
    <w:basedOn w:val="Domylnaczcionkaakapitu"/>
    <w:link w:val="Tekstpodstawowy"/>
    <w:rsid w:val="001F77E3"/>
    <w:rPr>
      <w:rFonts w:ascii="Arial Narrow" w:eastAsia="Times New Roman" w:hAnsi="Arial Narrow" w:cs="Times New Roman"/>
      <w:szCs w:val="20"/>
      <w:lang w:val="pl-PL" w:eastAsia="pl-PL"/>
    </w:rPr>
  </w:style>
  <w:style w:type="character" w:styleId="Hipercze">
    <w:name w:val="Hyperlink"/>
    <w:rsid w:val="001F77E3"/>
    <w:rPr>
      <w:color w:val="0000FF"/>
      <w:u w:val="single"/>
    </w:rPr>
  </w:style>
  <w:style w:type="paragraph" w:styleId="Tekstdymka">
    <w:name w:val="Balloon Text"/>
    <w:basedOn w:val="Normalny"/>
    <w:link w:val="TekstdymkaZnak"/>
    <w:uiPriority w:val="99"/>
    <w:semiHidden/>
    <w:unhideWhenUsed/>
    <w:rsid w:val="00F726BC"/>
    <w:rPr>
      <w:rFonts w:ascii="Tahoma" w:hAnsi="Tahoma" w:cs="Tahoma"/>
      <w:sz w:val="16"/>
      <w:szCs w:val="16"/>
    </w:rPr>
  </w:style>
  <w:style w:type="character" w:customStyle="1" w:styleId="TekstdymkaZnak">
    <w:name w:val="Tekst dymka Znak"/>
    <w:basedOn w:val="Domylnaczcionkaakapitu"/>
    <w:link w:val="Tekstdymka"/>
    <w:uiPriority w:val="99"/>
    <w:semiHidden/>
    <w:rsid w:val="00F726BC"/>
    <w:rPr>
      <w:rFonts w:ascii="Tahoma" w:eastAsia="Times New Roman" w:hAnsi="Tahoma" w:cs="Tahoma"/>
      <w:sz w:val="16"/>
      <w:szCs w:val="16"/>
      <w:lang w:val="pl-PL" w:eastAsia="pl-PL"/>
    </w:rPr>
  </w:style>
  <w:style w:type="paragraph" w:styleId="Akapitzlist">
    <w:name w:val="List Paragraph"/>
    <w:aliases w:val="normalny tekst,ISCG Numerowanie,lp1,CW_Lista,Preambuła,L1,Numerowanie,2 heading,A_wyliczenie,K-P_odwolanie,Akapit z listą5,maz_wyliczenie,opis dzialania,T_SZ_List Paragraph,Akapit z listą BS,Kolorowa lista — akcent 11,Akapit z listą 1,Obi"/>
    <w:basedOn w:val="Normalny"/>
    <w:link w:val="AkapitzlistZnak"/>
    <w:uiPriority w:val="34"/>
    <w:qFormat/>
    <w:rsid w:val="00E95C69"/>
    <w:pPr>
      <w:ind w:left="720"/>
      <w:contextualSpacing/>
    </w:pPr>
    <w:rPr>
      <w:rFonts w:eastAsiaTheme="minorHAnsi"/>
      <w:szCs w:val="22"/>
      <w:lang w:val="en-US"/>
    </w:rPr>
  </w:style>
  <w:style w:type="paragraph" w:styleId="Nagwek">
    <w:name w:val="header"/>
    <w:basedOn w:val="Normalny"/>
    <w:link w:val="NagwekZnak"/>
    <w:uiPriority w:val="99"/>
    <w:unhideWhenUsed/>
    <w:rsid w:val="00CD4A6A"/>
    <w:pPr>
      <w:tabs>
        <w:tab w:val="center" w:pos="4513"/>
        <w:tab w:val="right" w:pos="9026"/>
      </w:tabs>
    </w:pPr>
  </w:style>
  <w:style w:type="character" w:customStyle="1" w:styleId="NagwekZnak">
    <w:name w:val="Nagłówek Znak"/>
    <w:basedOn w:val="Domylnaczcionkaakapitu"/>
    <w:link w:val="Nagwek"/>
    <w:uiPriority w:val="99"/>
    <w:rsid w:val="00CD4A6A"/>
    <w:rPr>
      <w:rFonts w:ascii="Arial Narrow" w:eastAsia="Times New Roman" w:hAnsi="Arial Narrow" w:cs="Times New Roman"/>
      <w:szCs w:val="20"/>
      <w:lang w:val="pl-PL" w:eastAsia="pl-PL"/>
    </w:rPr>
  </w:style>
  <w:style w:type="paragraph" w:styleId="Stopka">
    <w:name w:val="footer"/>
    <w:basedOn w:val="Normalny"/>
    <w:link w:val="StopkaZnak"/>
    <w:uiPriority w:val="99"/>
    <w:unhideWhenUsed/>
    <w:rsid w:val="00CD4A6A"/>
    <w:pPr>
      <w:tabs>
        <w:tab w:val="center" w:pos="4513"/>
        <w:tab w:val="right" w:pos="9026"/>
      </w:tabs>
    </w:pPr>
  </w:style>
  <w:style w:type="character" w:customStyle="1" w:styleId="StopkaZnak">
    <w:name w:val="Stopka Znak"/>
    <w:basedOn w:val="Domylnaczcionkaakapitu"/>
    <w:link w:val="Stopka"/>
    <w:uiPriority w:val="99"/>
    <w:rsid w:val="00CD4A6A"/>
    <w:rPr>
      <w:rFonts w:ascii="Arial Narrow" w:eastAsia="Times New Roman" w:hAnsi="Arial Narrow" w:cs="Times New Roman"/>
      <w:szCs w:val="20"/>
      <w:lang w:val="pl-PL" w:eastAsia="pl-PL"/>
    </w:rPr>
  </w:style>
  <w:style w:type="paragraph" w:customStyle="1" w:styleId="Default">
    <w:name w:val="Default"/>
    <w:rsid w:val="005652B3"/>
    <w:pPr>
      <w:autoSpaceDE w:val="0"/>
      <w:autoSpaceDN w:val="0"/>
      <w:adjustRightInd w:val="0"/>
      <w:spacing w:after="0" w:line="240" w:lineRule="auto"/>
    </w:pPr>
    <w:rPr>
      <w:rFonts w:ascii="Arial" w:hAnsi="Arial" w:cs="Arial"/>
      <w:color w:val="000000"/>
      <w:sz w:val="24"/>
      <w:szCs w:val="24"/>
      <w:lang w:val="pl-PL"/>
    </w:rPr>
  </w:style>
  <w:style w:type="character" w:styleId="UyteHipercze">
    <w:name w:val="FollowedHyperlink"/>
    <w:basedOn w:val="Domylnaczcionkaakapitu"/>
    <w:uiPriority w:val="99"/>
    <w:semiHidden/>
    <w:unhideWhenUsed/>
    <w:rsid w:val="00186A6C"/>
    <w:rPr>
      <w:color w:val="800080" w:themeColor="followedHyperlink"/>
      <w:u w:val="single"/>
    </w:rPr>
  </w:style>
  <w:style w:type="paragraph" w:styleId="NormalnyWeb">
    <w:name w:val="Normal (Web)"/>
    <w:basedOn w:val="Normalny"/>
    <w:uiPriority w:val="99"/>
    <w:unhideWhenUsed/>
    <w:rsid w:val="008960E7"/>
    <w:pPr>
      <w:spacing w:before="100" w:beforeAutospacing="1" w:after="100" w:afterAutospacing="1"/>
    </w:pPr>
    <w:rPr>
      <w:rFonts w:ascii="Times New Roman" w:hAnsi="Times New Roman"/>
      <w:sz w:val="24"/>
      <w:szCs w:val="24"/>
    </w:rPr>
  </w:style>
  <w:style w:type="character" w:styleId="Nierozpoznanawzmianka">
    <w:name w:val="Unresolved Mention"/>
    <w:basedOn w:val="Domylnaczcionkaakapitu"/>
    <w:uiPriority w:val="99"/>
    <w:semiHidden/>
    <w:unhideWhenUsed/>
    <w:rsid w:val="00FB069C"/>
    <w:rPr>
      <w:color w:val="605E5C"/>
      <w:shd w:val="clear" w:color="auto" w:fill="E1DFDD"/>
    </w:rPr>
  </w:style>
  <w:style w:type="character" w:customStyle="1" w:styleId="AkapitzlistZnak">
    <w:name w:val="Akapit z listą Znak"/>
    <w:aliases w:val="normalny tekst Znak,ISCG Numerowanie Znak,lp1 Znak,CW_Lista Znak,Preambuła Znak,L1 Znak,Numerowanie Znak,2 heading Znak,A_wyliczenie Znak,K-P_odwolanie Znak,Akapit z listą5 Znak,maz_wyliczenie Znak,opis dzialania Znak,Obi Znak"/>
    <w:link w:val="Akapitzlist"/>
    <w:uiPriority w:val="34"/>
    <w:qFormat/>
    <w:rsid w:val="002A5DEB"/>
    <w:rPr>
      <w:rFonts w:ascii="Arial Narrow" w:hAnsi="Arial Narrow" w:cs="Times New Roman"/>
      <w:lang w:eastAsia="pl-PL"/>
    </w:rPr>
  </w:style>
  <w:style w:type="paragraph" w:customStyle="1" w:styleId="Normalny1">
    <w:name w:val="Normalny1"/>
    <w:rsid w:val="007B6DA9"/>
    <w:pPr>
      <w:spacing w:after="0" w:line="240" w:lineRule="auto"/>
    </w:pPr>
    <w:rPr>
      <w:rFonts w:ascii="Calibri" w:eastAsia="Calibri" w:hAnsi="Calibri" w:cs="Calibri"/>
      <w:lang w:val="pl-PL" w:eastAsia="pl-PL"/>
    </w:rPr>
  </w:style>
  <w:style w:type="paragraph" w:styleId="Tekstkomentarza">
    <w:name w:val="annotation text"/>
    <w:basedOn w:val="Normalny"/>
    <w:link w:val="TekstkomentarzaZnak"/>
    <w:uiPriority w:val="99"/>
    <w:unhideWhenUsed/>
    <w:qFormat/>
    <w:rsid w:val="007B6DA9"/>
    <w:pPr>
      <w:widowControl w:val="0"/>
      <w:suppressAutoHyphens/>
    </w:pPr>
    <w:rPr>
      <w:rFonts w:ascii="Times New Roman" w:hAnsi="Times New Roman"/>
      <w:sz w:val="20"/>
      <w:lang w:val="en-US" w:eastAsia="zh-CN"/>
    </w:rPr>
  </w:style>
  <w:style w:type="character" w:customStyle="1" w:styleId="TekstkomentarzaZnak">
    <w:name w:val="Tekst komentarza Znak"/>
    <w:basedOn w:val="Domylnaczcionkaakapitu"/>
    <w:link w:val="Tekstkomentarza"/>
    <w:uiPriority w:val="99"/>
    <w:rsid w:val="007B6DA9"/>
    <w:rPr>
      <w:rFonts w:ascii="Times New Roman" w:eastAsia="Times New Roman" w:hAnsi="Times New Roman" w:cs="Times New Roman"/>
      <w:sz w:val="20"/>
      <w:szCs w:val="20"/>
      <w:lang w:eastAsia="zh-CN"/>
    </w:rPr>
  </w:style>
  <w:style w:type="character" w:styleId="Odwoaniedokomentarza">
    <w:name w:val="annotation reference"/>
    <w:basedOn w:val="Domylnaczcionkaakapitu"/>
    <w:uiPriority w:val="99"/>
    <w:semiHidden/>
    <w:unhideWhenUsed/>
    <w:rsid w:val="007B6DA9"/>
    <w:rPr>
      <w:sz w:val="16"/>
      <w:szCs w:val="16"/>
    </w:rPr>
  </w:style>
  <w:style w:type="character" w:customStyle="1" w:styleId="Nagwek3Znak">
    <w:name w:val="Nagłówek 3 Znak"/>
    <w:basedOn w:val="Domylnaczcionkaakapitu"/>
    <w:link w:val="Nagwek3"/>
    <w:uiPriority w:val="9"/>
    <w:semiHidden/>
    <w:rsid w:val="00A13626"/>
    <w:rPr>
      <w:rFonts w:asciiTheme="majorHAnsi" w:eastAsiaTheme="majorEastAsia" w:hAnsiTheme="majorHAnsi" w:cstheme="majorBidi"/>
      <w:color w:val="243F60" w:themeColor="accent1" w:themeShade="7F"/>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565">
      <w:bodyDiv w:val="1"/>
      <w:marLeft w:val="0"/>
      <w:marRight w:val="0"/>
      <w:marTop w:val="0"/>
      <w:marBottom w:val="0"/>
      <w:divBdr>
        <w:top w:val="none" w:sz="0" w:space="0" w:color="auto"/>
        <w:left w:val="none" w:sz="0" w:space="0" w:color="auto"/>
        <w:bottom w:val="none" w:sz="0" w:space="0" w:color="auto"/>
        <w:right w:val="none" w:sz="0" w:space="0" w:color="auto"/>
      </w:divBdr>
    </w:div>
    <w:div w:id="124167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0257b83-01a0-45f6-b52a-3222586c34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F619C2A1180E64190064C931E76A513" ma:contentTypeVersion="15" ma:contentTypeDescription="Utwórz nowy dokument." ma:contentTypeScope="" ma:versionID="0814037fa4eb110587f42bd1260f06e1">
  <xsd:schema xmlns:xsd="http://www.w3.org/2001/XMLSchema" xmlns:xs="http://www.w3.org/2001/XMLSchema" xmlns:p="http://schemas.microsoft.com/office/2006/metadata/properties" xmlns:ns3="bc136291-45fc-4a6a-9aa9-4f65c270df16" xmlns:ns4="20257b83-01a0-45f6-b52a-3222586c34da" targetNamespace="http://schemas.microsoft.com/office/2006/metadata/properties" ma:root="true" ma:fieldsID="9edc34aca06210dc724c811f795a8868" ns3:_="" ns4:_="">
    <xsd:import namespace="bc136291-45fc-4a6a-9aa9-4f65c270df16"/>
    <xsd:import namespace="20257b83-01a0-45f6-b52a-3222586c34d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36291-45fc-4a6a-9aa9-4f65c270df16"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257b83-01a0-45f6-b52a-3222586c34d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B786BD-E243-4FF9-BA1C-86709347EF17}">
  <ds:schemaRefs>
    <ds:schemaRef ds:uri="http://schemas.microsoft.com/office/2006/metadata/properties"/>
    <ds:schemaRef ds:uri="http://schemas.microsoft.com/office/infopath/2007/PartnerControls"/>
    <ds:schemaRef ds:uri="20257b83-01a0-45f6-b52a-3222586c34da"/>
  </ds:schemaRefs>
</ds:datastoreItem>
</file>

<file path=customXml/itemProps2.xml><?xml version="1.0" encoding="utf-8"?>
<ds:datastoreItem xmlns:ds="http://schemas.openxmlformats.org/officeDocument/2006/customXml" ds:itemID="{D7F03AAE-3DD6-4833-9335-4756352BD1AC}">
  <ds:schemaRefs>
    <ds:schemaRef ds:uri="http://schemas.openxmlformats.org/officeDocument/2006/bibliography"/>
  </ds:schemaRefs>
</ds:datastoreItem>
</file>

<file path=customXml/itemProps3.xml><?xml version="1.0" encoding="utf-8"?>
<ds:datastoreItem xmlns:ds="http://schemas.openxmlformats.org/officeDocument/2006/customXml" ds:itemID="{A239D6FA-ECD7-463C-863B-F29335A3C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36291-45fc-4a6a-9aa9-4f65c270df16"/>
    <ds:schemaRef ds:uri="20257b83-01a0-45f6-b52a-3222586c3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BB57F5-3987-4855-B380-DCF4BD46DE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2984</Words>
  <Characters>17906</Characters>
  <Application>Microsoft Office Word</Application>
  <DocSecurity>0</DocSecurity>
  <Lines>149</Lines>
  <Paragraphs>41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Dąbrowa-Pawlica</dc:creator>
  <cp:lastModifiedBy>Justyna Dąbrowa-Pawlica</cp:lastModifiedBy>
  <cp:revision>6</cp:revision>
  <cp:lastPrinted>2015-11-03T15:50:00Z</cp:lastPrinted>
  <dcterms:created xsi:type="dcterms:W3CDTF">2026-01-09T09:15:00Z</dcterms:created>
  <dcterms:modified xsi:type="dcterms:W3CDTF">2026-02-17T13:39:00Z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0dea832f-3215-42f7-90e5-35c913174863</vt:lpwstr>
  </property>
  <property fmtid="{D5CDD505-2E9C-101B-9397-08002B2CF9AE}" pid="3" name="Document Creator">
    <vt:lpwstr/>
  </property>
  <property fmtid="{D5CDD505-2E9C-101B-9397-08002B2CF9AE}" pid="4" name="Document Editor">
    <vt:lpwstr/>
  </property>
  <property fmtid="{D5CDD505-2E9C-101B-9397-08002B2CF9AE}" pid="5" name="DellClassification">
    <vt:lpwstr>No Restrictions</vt:lpwstr>
  </property>
  <property fmtid="{D5CDD505-2E9C-101B-9397-08002B2CF9AE}" pid="6" name="DellSublabels">
    <vt:lpwstr/>
  </property>
  <property fmtid="{D5CDD505-2E9C-101B-9397-08002B2CF9AE}" pid="7" name="Classification">
    <vt:lpwstr>No Restrictions</vt:lpwstr>
  </property>
  <property fmtid="{D5CDD505-2E9C-101B-9397-08002B2CF9AE}" pid="8" name="Sublabels">
    <vt:lpwstr/>
  </property>
  <property fmtid="{D5CDD505-2E9C-101B-9397-08002B2CF9AE}" pid="9" name="MSIP_Label_17cb76b2-10b8-4fe1-93d4-2202842406cd_Enabled">
    <vt:lpwstr>True</vt:lpwstr>
  </property>
  <property fmtid="{D5CDD505-2E9C-101B-9397-08002B2CF9AE}" pid="10" name="MSIP_Label_17cb76b2-10b8-4fe1-93d4-2202842406cd_SiteId">
    <vt:lpwstr>945c199a-83a2-4e80-9f8c-5a91be5752dd</vt:lpwstr>
  </property>
  <property fmtid="{D5CDD505-2E9C-101B-9397-08002B2CF9AE}" pid="11" name="MSIP_Label_17cb76b2-10b8-4fe1-93d4-2202842406cd_Owner">
    <vt:lpwstr>Kazimierz_Szczepanik@Dell.com</vt:lpwstr>
  </property>
  <property fmtid="{D5CDD505-2E9C-101B-9397-08002B2CF9AE}" pid="12" name="MSIP_Label_17cb76b2-10b8-4fe1-93d4-2202842406cd_SetDate">
    <vt:lpwstr>2019-02-12T06:48:36.8183277Z</vt:lpwstr>
  </property>
  <property fmtid="{D5CDD505-2E9C-101B-9397-08002B2CF9AE}" pid="13" name="MSIP_Label_17cb76b2-10b8-4fe1-93d4-2202842406cd_Name">
    <vt:lpwstr>External Public</vt:lpwstr>
  </property>
  <property fmtid="{D5CDD505-2E9C-101B-9397-08002B2CF9AE}" pid="14" name="MSIP_Label_17cb76b2-10b8-4fe1-93d4-2202842406cd_Application">
    <vt:lpwstr>Microsoft Azure Information Protection</vt:lpwstr>
  </property>
  <property fmtid="{D5CDD505-2E9C-101B-9397-08002B2CF9AE}" pid="15" name="MSIP_Label_17cb76b2-10b8-4fe1-93d4-2202842406cd_Extended_MSFT_Method">
    <vt:lpwstr>Manual</vt:lpwstr>
  </property>
  <property fmtid="{D5CDD505-2E9C-101B-9397-08002B2CF9AE}" pid="16" name="ContentTypeId">
    <vt:lpwstr>0x010100FF619C2A1180E64190064C931E76A513</vt:lpwstr>
  </property>
</Properties>
</file>